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3F2" w:rsidRDefault="002353F2" w:rsidP="002353F2">
      <w:pPr>
        <w:jc w:val="center"/>
        <w:rPr>
          <w:rFonts w:ascii="宋体" w:eastAsia="宋体" w:hAnsi="宋体" w:hint="eastAsia"/>
          <w:b/>
          <w:sz w:val="48"/>
          <w:szCs w:val="48"/>
        </w:rPr>
      </w:pPr>
    </w:p>
    <w:p w:rsidR="002353F2" w:rsidRPr="00C0799E" w:rsidRDefault="002353F2" w:rsidP="002353F2">
      <w:pPr>
        <w:jc w:val="center"/>
        <w:rPr>
          <w:rFonts w:ascii="宋体" w:eastAsia="宋体" w:hAnsi="宋体" w:hint="eastAsia"/>
          <w:b/>
          <w:sz w:val="48"/>
          <w:szCs w:val="48"/>
        </w:rPr>
      </w:pPr>
      <w:r>
        <w:rPr>
          <w:rFonts w:ascii="宋体" w:eastAsia="宋体" w:hAnsi="宋体" w:hint="eastAsia"/>
          <w:b/>
          <w:sz w:val="48"/>
          <w:szCs w:val="48"/>
        </w:rPr>
        <w:t>安庆市残疾人联合会</w:t>
      </w:r>
      <w:r w:rsidRPr="007847F4">
        <w:rPr>
          <w:rFonts w:ascii="宋体" w:eastAsia="宋体" w:hAnsi="宋体" w:hint="eastAsia"/>
          <w:b/>
          <w:sz w:val="48"/>
          <w:szCs w:val="48"/>
        </w:rPr>
        <w:t>2017年部门决算</w:t>
      </w:r>
    </w:p>
    <w:p w:rsidR="002353F2" w:rsidRDefault="002353F2" w:rsidP="002353F2">
      <w:pPr>
        <w:jc w:val="center"/>
        <w:rPr>
          <w:rFonts w:ascii="宋体" w:eastAsia="宋体" w:hAnsi="宋体" w:hint="eastAsia"/>
          <w:b/>
          <w:sz w:val="44"/>
          <w:szCs w:val="44"/>
        </w:rPr>
      </w:pPr>
    </w:p>
    <w:p w:rsidR="002353F2" w:rsidRPr="00022177" w:rsidRDefault="002353F2" w:rsidP="002353F2">
      <w:pPr>
        <w:jc w:val="center"/>
        <w:rPr>
          <w:rFonts w:ascii="宋体" w:eastAsia="宋体" w:hAnsi="宋体" w:hint="eastAsia"/>
          <w:b/>
          <w:sz w:val="44"/>
          <w:szCs w:val="44"/>
        </w:rPr>
      </w:pPr>
    </w:p>
    <w:p w:rsidR="002353F2" w:rsidRDefault="002353F2" w:rsidP="002353F2">
      <w:pPr>
        <w:jc w:val="center"/>
        <w:rPr>
          <w:rFonts w:ascii="宋体" w:eastAsia="宋体" w:hAnsi="宋体" w:hint="eastAsia"/>
          <w:b/>
          <w:sz w:val="44"/>
          <w:szCs w:val="44"/>
        </w:rPr>
      </w:pPr>
    </w:p>
    <w:p w:rsidR="002353F2" w:rsidRDefault="002353F2" w:rsidP="002353F2">
      <w:pPr>
        <w:jc w:val="center"/>
        <w:rPr>
          <w:rFonts w:ascii="宋体" w:eastAsia="宋体" w:hAnsi="宋体" w:hint="eastAsia"/>
          <w:b/>
          <w:sz w:val="44"/>
          <w:szCs w:val="44"/>
        </w:rPr>
      </w:pPr>
    </w:p>
    <w:p w:rsidR="002353F2" w:rsidRDefault="002353F2" w:rsidP="002353F2">
      <w:pPr>
        <w:jc w:val="center"/>
        <w:rPr>
          <w:rFonts w:ascii="宋体" w:eastAsia="宋体" w:hAnsi="宋体" w:hint="eastAsia"/>
          <w:b/>
          <w:sz w:val="44"/>
          <w:szCs w:val="44"/>
        </w:rPr>
      </w:pPr>
    </w:p>
    <w:p w:rsidR="002353F2" w:rsidRDefault="002353F2" w:rsidP="002353F2">
      <w:pPr>
        <w:jc w:val="center"/>
        <w:rPr>
          <w:rFonts w:ascii="宋体" w:eastAsia="宋体" w:hAnsi="宋体" w:hint="eastAsia"/>
          <w:b/>
          <w:sz w:val="44"/>
          <w:szCs w:val="44"/>
        </w:rPr>
      </w:pPr>
    </w:p>
    <w:p w:rsidR="002353F2" w:rsidRDefault="002353F2" w:rsidP="002353F2">
      <w:pPr>
        <w:jc w:val="center"/>
        <w:rPr>
          <w:rFonts w:ascii="宋体" w:eastAsia="宋体" w:hAnsi="宋体" w:hint="eastAsia"/>
          <w:b/>
          <w:sz w:val="44"/>
          <w:szCs w:val="44"/>
        </w:rPr>
      </w:pPr>
    </w:p>
    <w:p w:rsidR="002353F2" w:rsidRDefault="002353F2" w:rsidP="002353F2">
      <w:pPr>
        <w:jc w:val="center"/>
        <w:rPr>
          <w:rFonts w:ascii="宋体" w:eastAsia="宋体" w:hAnsi="宋体" w:hint="eastAsia"/>
          <w:b/>
          <w:sz w:val="44"/>
          <w:szCs w:val="44"/>
        </w:rPr>
      </w:pPr>
    </w:p>
    <w:p w:rsidR="002353F2" w:rsidRDefault="002353F2" w:rsidP="002353F2">
      <w:pPr>
        <w:jc w:val="center"/>
        <w:rPr>
          <w:rFonts w:ascii="宋体" w:eastAsia="宋体" w:hAnsi="宋体" w:hint="eastAsia"/>
          <w:b/>
          <w:sz w:val="44"/>
          <w:szCs w:val="44"/>
        </w:rPr>
      </w:pPr>
      <w:r>
        <w:rPr>
          <w:rFonts w:ascii="宋体" w:eastAsia="宋体" w:hAnsi="宋体" w:hint="eastAsia"/>
          <w:b/>
          <w:sz w:val="44"/>
          <w:szCs w:val="44"/>
        </w:rPr>
        <w:t>2018年9月</w:t>
      </w:r>
    </w:p>
    <w:p w:rsidR="002353F2" w:rsidRPr="003C1883" w:rsidRDefault="002353F2" w:rsidP="002353F2">
      <w:pPr>
        <w:jc w:val="center"/>
        <w:rPr>
          <w:rFonts w:ascii="宋体" w:eastAsia="宋体" w:hAnsi="宋体" w:hint="eastAsia"/>
          <w:b/>
          <w:sz w:val="44"/>
          <w:szCs w:val="44"/>
        </w:rPr>
      </w:pPr>
      <w:r w:rsidRPr="003C1883">
        <w:rPr>
          <w:rFonts w:ascii="宋体" w:eastAsia="宋体" w:hAnsi="宋体" w:hint="eastAsia"/>
          <w:b/>
          <w:sz w:val="44"/>
          <w:szCs w:val="44"/>
        </w:rPr>
        <w:lastRenderedPageBreak/>
        <w:t>目 录</w:t>
      </w:r>
    </w:p>
    <w:p w:rsidR="002353F2" w:rsidRPr="004B64AB" w:rsidRDefault="002353F2" w:rsidP="002353F2">
      <w:pPr>
        <w:jc w:val="center"/>
        <w:rPr>
          <w:rFonts w:ascii="宋体" w:eastAsia="宋体" w:hAnsi="宋体" w:hint="eastAsia"/>
          <w:b/>
          <w:sz w:val="36"/>
          <w:szCs w:val="36"/>
        </w:rPr>
      </w:pPr>
    </w:p>
    <w:p w:rsidR="002353F2" w:rsidRPr="003C1883" w:rsidRDefault="002353F2" w:rsidP="002353F2">
      <w:pPr>
        <w:spacing w:line="520" w:lineRule="exact"/>
        <w:rPr>
          <w:rFonts w:ascii="仿宋_GB2312" w:hAnsi="宋体" w:hint="eastAsia"/>
          <w:b/>
          <w:szCs w:val="32"/>
        </w:rPr>
      </w:pPr>
      <w:r w:rsidRPr="003C1883">
        <w:rPr>
          <w:rFonts w:ascii="仿宋_GB2312" w:hAnsi="宋体" w:hint="eastAsia"/>
          <w:b/>
          <w:szCs w:val="32"/>
        </w:rPr>
        <w:t>第一部分</w:t>
      </w:r>
      <w:r>
        <w:rPr>
          <w:rFonts w:ascii="仿宋_GB2312" w:hAnsi="宋体" w:hint="eastAsia"/>
          <w:b/>
          <w:szCs w:val="32"/>
        </w:rPr>
        <w:t xml:space="preserve"> </w:t>
      </w:r>
      <w:r w:rsidRPr="002353F2">
        <w:rPr>
          <w:rFonts w:ascii="仿宋_GB2312" w:hAnsi="宋体" w:hint="eastAsia"/>
          <w:b/>
          <w:szCs w:val="32"/>
        </w:rPr>
        <w:t>安庆市残疾人联合会概况</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一、部门职责</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二、机构设置</w:t>
      </w:r>
    </w:p>
    <w:p w:rsidR="002353F2" w:rsidRPr="003C1883" w:rsidRDefault="002353F2" w:rsidP="002353F2">
      <w:pPr>
        <w:spacing w:line="520" w:lineRule="exact"/>
        <w:rPr>
          <w:rFonts w:ascii="仿宋_GB2312" w:hAnsi="宋体" w:hint="eastAsia"/>
          <w:b/>
          <w:szCs w:val="32"/>
        </w:rPr>
      </w:pPr>
      <w:r w:rsidRPr="003C1883">
        <w:rPr>
          <w:rFonts w:ascii="仿宋_GB2312" w:hAnsi="宋体" w:hint="eastAsia"/>
          <w:b/>
          <w:szCs w:val="32"/>
        </w:rPr>
        <w:t>第二部分 2017</w:t>
      </w:r>
      <w:r>
        <w:rPr>
          <w:rFonts w:ascii="仿宋_GB2312" w:hAnsi="宋体" w:hint="eastAsia"/>
          <w:b/>
          <w:szCs w:val="32"/>
        </w:rPr>
        <w:t>年度</w:t>
      </w:r>
      <w:r w:rsidRPr="003C1883">
        <w:rPr>
          <w:rFonts w:ascii="仿宋_GB2312" w:hAnsi="宋体" w:hint="eastAsia"/>
          <w:b/>
          <w:szCs w:val="32"/>
        </w:rPr>
        <w:t>部门决算表</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一、收入支出决算总表</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二、收入决算表</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三、支出决算表</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四、财政拨款收入支出决算总表</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五、一般公共预算财政拨款支出决算表</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六、一般公共预算财政拨款基本支出决算表</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七、政府性基金预算财政拨款收入支出决算表</w:t>
      </w:r>
    </w:p>
    <w:p w:rsidR="002353F2" w:rsidRPr="003C1883" w:rsidRDefault="002353F2" w:rsidP="002353F2">
      <w:pPr>
        <w:spacing w:line="520" w:lineRule="exact"/>
        <w:rPr>
          <w:rFonts w:ascii="仿宋_GB2312" w:hAnsi="宋体" w:hint="eastAsia"/>
          <w:b/>
          <w:szCs w:val="32"/>
        </w:rPr>
      </w:pPr>
      <w:r w:rsidRPr="003C1883">
        <w:rPr>
          <w:rFonts w:ascii="仿宋_GB2312" w:hAnsi="宋体" w:hint="eastAsia"/>
          <w:b/>
          <w:szCs w:val="32"/>
        </w:rPr>
        <w:t>第三部分 2017年度部门决算情况说明</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一、收入支出决算总体情况说明</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二、收入决算情况说明</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三、支出决算情况说明</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四、财政拨款收入支出决算总体情况说明</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五、一般公共预算财政拨款收入支出决算情况说明</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六、一般公共预算财政拨款基本支出决算情况说明</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七、政府性基金财政拨款收入支出决算情况说明</w:t>
      </w:r>
    </w:p>
    <w:p w:rsidR="002353F2" w:rsidRPr="002353F2" w:rsidRDefault="002353F2" w:rsidP="002353F2">
      <w:pPr>
        <w:spacing w:line="520" w:lineRule="exact"/>
        <w:rPr>
          <w:rFonts w:ascii="仿宋_GB2312" w:hAnsi="宋体" w:hint="eastAsia"/>
          <w:b/>
          <w:szCs w:val="32"/>
        </w:rPr>
      </w:pPr>
      <w:r w:rsidRPr="002353F2">
        <w:rPr>
          <w:rFonts w:ascii="仿宋_GB2312" w:hAnsi="宋体" w:hint="eastAsia"/>
          <w:b/>
          <w:szCs w:val="32"/>
        </w:rPr>
        <w:t>八、其他重要事项的情况说明</w:t>
      </w:r>
    </w:p>
    <w:p w:rsidR="002353F2" w:rsidRPr="003C1883" w:rsidRDefault="002353F2" w:rsidP="002353F2">
      <w:pPr>
        <w:spacing w:line="520" w:lineRule="exact"/>
        <w:rPr>
          <w:rFonts w:ascii="仿宋_GB2312" w:hAnsi="宋体" w:hint="eastAsia"/>
          <w:b/>
          <w:szCs w:val="32"/>
        </w:rPr>
      </w:pPr>
      <w:r w:rsidRPr="003C1883">
        <w:rPr>
          <w:rFonts w:ascii="仿宋_GB2312" w:hAnsi="宋体" w:hint="eastAsia"/>
          <w:b/>
          <w:szCs w:val="32"/>
        </w:rPr>
        <w:t>第四部分 名词解释</w:t>
      </w:r>
    </w:p>
    <w:p w:rsidR="00645DD0" w:rsidRPr="0085146F" w:rsidRDefault="00AF4105" w:rsidP="00BC7D48">
      <w:pPr>
        <w:jc w:val="center"/>
        <w:rPr>
          <w:rFonts w:ascii="黑体" w:eastAsia="黑体" w:hAnsi="黑体"/>
          <w:sz w:val="44"/>
          <w:szCs w:val="44"/>
        </w:rPr>
      </w:pPr>
      <w:r w:rsidRPr="0085146F">
        <w:rPr>
          <w:rFonts w:ascii="黑体" w:eastAsia="黑体" w:hAnsi="黑体" w:hint="eastAsia"/>
          <w:sz w:val="44"/>
          <w:szCs w:val="44"/>
        </w:rPr>
        <w:lastRenderedPageBreak/>
        <w:t>安庆市</w:t>
      </w:r>
      <w:r w:rsidR="00C34D85">
        <w:rPr>
          <w:rFonts w:ascii="黑体" w:eastAsia="黑体" w:hAnsi="黑体" w:hint="eastAsia"/>
          <w:sz w:val="44"/>
          <w:szCs w:val="44"/>
        </w:rPr>
        <w:t>残疾人联合会</w:t>
      </w:r>
      <w:r w:rsidR="002F220B" w:rsidRPr="0085146F">
        <w:rPr>
          <w:rFonts w:ascii="黑体" w:eastAsia="黑体" w:hAnsi="黑体" w:hint="eastAsia"/>
          <w:sz w:val="44"/>
          <w:szCs w:val="44"/>
        </w:rPr>
        <w:t>201</w:t>
      </w:r>
      <w:r w:rsidR="00A2656E" w:rsidRPr="0085146F">
        <w:rPr>
          <w:rFonts w:ascii="黑体" w:eastAsia="黑体" w:hAnsi="黑体" w:hint="eastAsia"/>
          <w:sz w:val="44"/>
          <w:szCs w:val="44"/>
        </w:rPr>
        <w:t>7</w:t>
      </w:r>
      <w:r w:rsidR="00645DD0" w:rsidRPr="0085146F">
        <w:rPr>
          <w:rFonts w:ascii="黑体" w:eastAsia="黑体" w:hAnsi="黑体" w:hint="eastAsia"/>
          <w:sz w:val="44"/>
          <w:szCs w:val="44"/>
        </w:rPr>
        <w:t>年部门决算</w:t>
      </w:r>
      <w:r w:rsidR="009E4C74" w:rsidRPr="0085146F">
        <w:rPr>
          <w:rFonts w:ascii="黑体" w:eastAsia="黑体" w:hAnsi="黑体" w:hint="eastAsia"/>
          <w:sz w:val="44"/>
          <w:szCs w:val="44"/>
        </w:rPr>
        <w:t>情况</w:t>
      </w:r>
    </w:p>
    <w:p w:rsidR="004845BB" w:rsidRPr="00A16DFB" w:rsidRDefault="004845BB" w:rsidP="00B55B92">
      <w:pPr>
        <w:ind w:firstLineChars="200" w:firstLine="628"/>
        <w:jc w:val="center"/>
        <w:rPr>
          <w:rFonts w:ascii="仿宋_GB2312" w:hAnsi="黑体"/>
          <w:szCs w:val="32"/>
        </w:rPr>
      </w:pPr>
    </w:p>
    <w:p w:rsidR="00A97E88" w:rsidRPr="004A13F9" w:rsidRDefault="00A97E88" w:rsidP="004A13F9">
      <w:pPr>
        <w:ind w:firstLineChars="200" w:firstLine="628"/>
        <w:jc w:val="left"/>
        <w:rPr>
          <w:rFonts w:ascii="黑体" w:eastAsia="黑体" w:hAnsi="黑体"/>
          <w:szCs w:val="32"/>
        </w:rPr>
      </w:pPr>
      <w:r w:rsidRPr="004A13F9">
        <w:rPr>
          <w:rFonts w:ascii="黑体" w:eastAsia="黑体" w:hAnsi="黑体" w:hint="eastAsia"/>
          <w:szCs w:val="32"/>
        </w:rPr>
        <w:t xml:space="preserve">第一部分  </w:t>
      </w:r>
      <w:r w:rsidR="00A50B84" w:rsidRPr="004A13F9">
        <w:rPr>
          <w:rFonts w:ascii="黑体" w:eastAsia="黑体" w:hAnsi="黑体" w:hint="eastAsia"/>
          <w:szCs w:val="32"/>
        </w:rPr>
        <w:t>安庆市</w:t>
      </w:r>
      <w:r w:rsidR="00C34D85">
        <w:rPr>
          <w:rFonts w:ascii="黑体" w:eastAsia="黑体" w:hAnsi="黑体" w:hint="eastAsia"/>
          <w:szCs w:val="32"/>
        </w:rPr>
        <w:t>残联</w:t>
      </w:r>
      <w:r w:rsidRPr="004A13F9">
        <w:rPr>
          <w:rFonts w:ascii="黑体" w:eastAsia="黑体" w:hAnsi="黑体" w:hint="eastAsia"/>
          <w:szCs w:val="32"/>
        </w:rPr>
        <w:t>概况</w:t>
      </w:r>
    </w:p>
    <w:p w:rsidR="00600CBD" w:rsidRPr="00554A6C" w:rsidRDefault="00645DD0" w:rsidP="004845BB">
      <w:pPr>
        <w:ind w:firstLineChars="200" w:firstLine="628"/>
        <w:jc w:val="left"/>
        <w:rPr>
          <w:rFonts w:ascii="黑体" w:eastAsia="黑体" w:hAnsi="黑体"/>
          <w:szCs w:val="32"/>
        </w:rPr>
      </w:pPr>
      <w:r w:rsidRPr="00554A6C">
        <w:rPr>
          <w:rFonts w:ascii="黑体" w:eastAsia="黑体" w:hAnsi="黑体" w:hint="eastAsia"/>
          <w:szCs w:val="32"/>
        </w:rPr>
        <w:t>一、</w:t>
      </w:r>
      <w:r w:rsidR="00A97E88" w:rsidRPr="00554A6C">
        <w:rPr>
          <w:rFonts w:ascii="黑体" w:eastAsia="黑体" w:hAnsi="黑体" w:hint="eastAsia"/>
          <w:szCs w:val="32"/>
        </w:rPr>
        <w:t>部门职责</w:t>
      </w:r>
    </w:p>
    <w:p w:rsidR="00C34D85" w:rsidRPr="00716083" w:rsidRDefault="00C34D85" w:rsidP="00C34D85">
      <w:pPr>
        <w:widowControl/>
        <w:spacing w:line="420" w:lineRule="atLeast"/>
        <w:ind w:firstLine="794"/>
        <w:jc w:val="left"/>
        <w:rPr>
          <w:rFonts w:ascii="Arial" w:eastAsia="宋体" w:hAnsi="Arial" w:cs="Arial"/>
          <w:color w:val="000000"/>
          <w:kern w:val="0"/>
          <w:szCs w:val="21"/>
        </w:rPr>
      </w:pPr>
      <w:r w:rsidRPr="00716083">
        <w:rPr>
          <w:rFonts w:ascii="仿宋_GB2312" w:hAnsi="Arial" w:cs="Arial" w:hint="eastAsia"/>
          <w:color w:val="000000"/>
          <w:kern w:val="0"/>
          <w:szCs w:val="32"/>
        </w:rPr>
        <w:t>贯彻执行国家和省政府关于残疾人事业的法律、法规和方针、政策，协助市政府研究、制定和实施残疾人事业的政策、规划、计划，对有关业务领域进行指导和管理；宣传贯彻《中华人民共和国残疾人保障法》，维护残疾人在政治、经济、文化、社会等方面平等的公民权利，密切联系残疾人，广泛听取残疾人意见，了解和反映残疾人需求，全心全意为残疾人服务；团结、教育残疾人遵守法律，遵守社会公德和职业道德，履行应尽的义务，发扬乐观进取精神，自尊、自信、自强、自立，为构建和谐社会、全面建设小康社会贡献力量；弘扬人道主义，宣传残疾人事业，沟通政府、社会与残疾人之间的联系，动员社会理解、尊重、关心、帮助残疾人；开展和促进残疾人康复、教育、劳动就业、扶贫、维权、文化、体育、社会保障和残疾预防等工作，改善残疾人参与社会生活的环境和条件；受市政府委托，负责按比例安排残疾人就业的行政管理和行政执法工作；承担市政府残疾人工作委员会日常工作；管理和发放《中华人民共和国残疾人证》；指导管理全市各类残疾人群众组织，培养残疾人工作者；协助管理各县(市)、区残联领导班子等。</w:t>
      </w:r>
      <w:r w:rsidRPr="00716083">
        <w:rPr>
          <w:rFonts w:ascii="Arial" w:eastAsia="宋体" w:hAnsi="Arial" w:cs="Arial"/>
          <w:color w:val="000000"/>
          <w:kern w:val="0"/>
          <w:szCs w:val="21"/>
        </w:rPr>
        <w:t> </w:t>
      </w:r>
    </w:p>
    <w:p w:rsidR="00645DD0" w:rsidRPr="00554A6C" w:rsidRDefault="00645DD0" w:rsidP="00554A6C">
      <w:pPr>
        <w:ind w:firstLineChars="200" w:firstLine="628"/>
        <w:jc w:val="left"/>
        <w:rPr>
          <w:rFonts w:ascii="黑体" w:eastAsia="黑体" w:hAnsi="黑体"/>
          <w:szCs w:val="32"/>
        </w:rPr>
      </w:pPr>
      <w:r w:rsidRPr="00554A6C">
        <w:rPr>
          <w:rFonts w:ascii="黑体" w:eastAsia="黑体" w:hAnsi="黑体" w:hint="eastAsia"/>
          <w:szCs w:val="32"/>
        </w:rPr>
        <w:lastRenderedPageBreak/>
        <w:t>二、</w:t>
      </w:r>
      <w:r w:rsidR="00A97E88" w:rsidRPr="00554A6C">
        <w:rPr>
          <w:rFonts w:ascii="黑体" w:eastAsia="黑体" w:hAnsi="黑体" w:hint="eastAsia"/>
          <w:szCs w:val="32"/>
        </w:rPr>
        <w:t>机构设置</w:t>
      </w:r>
    </w:p>
    <w:p w:rsidR="00645DD0" w:rsidRPr="00B55B92" w:rsidRDefault="00C8354E" w:rsidP="00645DD0">
      <w:pPr>
        <w:ind w:firstLineChars="200" w:firstLine="628"/>
        <w:rPr>
          <w:rFonts w:ascii="仿宋_GB2312" w:hAnsi="仿宋"/>
          <w:szCs w:val="32"/>
        </w:rPr>
      </w:pPr>
      <w:r w:rsidRPr="00B55B92">
        <w:rPr>
          <w:rFonts w:ascii="仿宋_GB2312" w:hAnsi="仿宋" w:hint="eastAsia"/>
          <w:szCs w:val="32"/>
        </w:rPr>
        <w:t>从决算单位构成看，安庆市</w:t>
      </w:r>
      <w:r w:rsidR="00C34D85">
        <w:rPr>
          <w:rFonts w:ascii="仿宋_GB2312" w:hAnsi="仿宋" w:hint="eastAsia"/>
          <w:szCs w:val="32"/>
        </w:rPr>
        <w:t>残联</w:t>
      </w:r>
      <w:r w:rsidR="00A2656E" w:rsidRPr="00B55B92">
        <w:rPr>
          <w:rFonts w:ascii="仿宋_GB2312" w:hAnsi="仿宋" w:hint="eastAsia"/>
          <w:szCs w:val="32"/>
        </w:rPr>
        <w:t>2017</w:t>
      </w:r>
      <w:r w:rsidR="00645DD0" w:rsidRPr="00B55B92">
        <w:rPr>
          <w:rFonts w:ascii="仿宋_GB2312" w:hAnsi="仿宋" w:hint="eastAsia"/>
          <w:szCs w:val="32"/>
        </w:rPr>
        <w:t>年度</w:t>
      </w:r>
      <w:r w:rsidR="00C432E0" w:rsidRPr="00B55B92">
        <w:rPr>
          <w:rFonts w:ascii="仿宋_GB2312" w:hAnsi="仿宋" w:hint="eastAsia"/>
          <w:szCs w:val="32"/>
        </w:rPr>
        <w:t>部门决算包括</w:t>
      </w:r>
      <w:r w:rsidR="00A50B84" w:rsidRPr="00B55B92">
        <w:rPr>
          <w:rFonts w:ascii="仿宋_GB2312" w:hAnsi="仿宋" w:hint="eastAsia"/>
          <w:szCs w:val="32"/>
        </w:rPr>
        <w:t>：</w:t>
      </w:r>
      <w:r w:rsidR="00C34D85">
        <w:rPr>
          <w:rFonts w:ascii="仿宋_GB2312" w:hAnsi="仿宋" w:hint="eastAsia"/>
          <w:szCs w:val="32"/>
        </w:rPr>
        <w:t>残联</w:t>
      </w:r>
      <w:r w:rsidR="00C432E0" w:rsidRPr="00B55B92">
        <w:rPr>
          <w:rFonts w:ascii="仿宋_GB2312" w:hAnsi="仿宋" w:hint="eastAsia"/>
          <w:szCs w:val="32"/>
        </w:rPr>
        <w:t>本级决算和</w:t>
      </w:r>
      <w:r w:rsidR="00C34D85">
        <w:rPr>
          <w:rFonts w:ascii="仿宋_GB2312" w:hAnsi="仿宋" w:hint="eastAsia"/>
          <w:szCs w:val="32"/>
        </w:rPr>
        <w:t>所</w:t>
      </w:r>
      <w:r w:rsidR="00645DD0" w:rsidRPr="00B55B92">
        <w:rPr>
          <w:rFonts w:ascii="仿宋_GB2312" w:hAnsi="仿宋" w:hint="eastAsia"/>
          <w:szCs w:val="32"/>
        </w:rPr>
        <w:t>属事业单位决算，与预算比较，</w:t>
      </w:r>
      <w:r w:rsidR="004E3E59">
        <w:rPr>
          <w:rFonts w:ascii="仿宋_GB2312" w:hAnsi="仿宋" w:hint="eastAsia"/>
          <w:szCs w:val="32"/>
        </w:rPr>
        <w:t>没有</w:t>
      </w:r>
      <w:r w:rsidR="00645DD0" w:rsidRPr="00B55B92">
        <w:rPr>
          <w:rFonts w:ascii="仿宋_GB2312" w:hAnsi="仿宋" w:hint="eastAsia"/>
          <w:szCs w:val="32"/>
        </w:rPr>
        <w:t>增加</w:t>
      </w:r>
      <w:r w:rsidR="004E3E59">
        <w:rPr>
          <w:rFonts w:ascii="仿宋_GB2312" w:hAnsi="仿宋" w:hint="eastAsia"/>
          <w:szCs w:val="32"/>
        </w:rPr>
        <w:t>和</w:t>
      </w:r>
      <w:r w:rsidR="00645DD0" w:rsidRPr="00B55B92">
        <w:rPr>
          <w:rFonts w:ascii="仿宋_GB2312" w:hAnsi="仿宋" w:hint="eastAsia"/>
          <w:szCs w:val="32"/>
        </w:rPr>
        <w:t>减少。</w:t>
      </w:r>
    </w:p>
    <w:p w:rsidR="00645DD0" w:rsidRPr="00B55B92" w:rsidRDefault="007F19A0" w:rsidP="00645DD0">
      <w:pPr>
        <w:ind w:firstLineChars="200" w:firstLine="628"/>
        <w:rPr>
          <w:rFonts w:ascii="仿宋_GB2312" w:hAnsi="仿宋"/>
          <w:szCs w:val="32"/>
        </w:rPr>
      </w:pPr>
      <w:r w:rsidRPr="00B55B92">
        <w:rPr>
          <w:rFonts w:ascii="仿宋_GB2312" w:hAnsi="仿宋" w:hint="eastAsia"/>
          <w:szCs w:val="32"/>
        </w:rPr>
        <w:t>纳入安庆市</w:t>
      </w:r>
      <w:r w:rsidR="00C34D85">
        <w:rPr>
          <w:rFonts w:ascii="仿宋_GB2312" w:hAnsi="仿宋" w:hint="eastAsia"/>
          <w:szCs w:val="32"/>
        </w:rPr>
        <w:t>残联</w:t>
      </w:r>
      <w:r w:rsidR="00A2656E" w:rsidRPr="00B55B92">
        <w:rPr>
          <w:rFonts w:ascii="仿宋_GB2312" w:hAnsi="仿宋" w:hint="eastAsia"/>
          <w:szCs w:val="32"/>
        </w:rPr>
        <w:t>2017</w:t>
      </w:r>
      <w:r w:rsidR="00645DD0" w:rsidRPr="00B55B92">
        <w:rPr>
          <w:rFonts w:ascii="仿宋_GB2312" w:hAnsi="仿宋" w:hint="eastAsia"/>
          <w:szCs w:val="32"/>
        </w:rPr>
        <w:t>年度部门决算编制范围的单位共</w:t>
      </w:r>
      <w:r w:rsidR="00C34D85">
        <w:rPr>
          <w:rFonts w:ascii="仿宋_GB2312" w:hAnsi="仿宋" w:hint="eastAsia"/>
          <w:szCs w:val="32"/>
        </w:rPr>
        <w:t>3</w:t>
      </w:r>
      <w:r w:rsidR="00645DD0" w:rsidRPr="00B55B92">
        <w:rPr>
          <w:rFonts w:ascii="仿宋_GB2312" w:hAnsi="仿宋" w:hint="eastAsia"/>
          <w:szCs w:val="32"/>
        </w:rPr>
        <w:t>个，详细情况见下表：</w:t>
      </w:r>
    </w:p>
    <w:tbl>
      <w:tblPr>
        <w:tblW w:w="4013" w:type="pct"/>
        <w:tblInd w:w="828" w:type="dxa"/>
        <w:shd w:val="clear" w:color="auto" w:fill="FFFFFF"/>
        <w:tblCellMar>
          <w:left w:w="0" w:type="dxa"/>
          <w:right w:w="0" w:type="dxa"/>
        </w:tblCellMar>
        <w:tblLook w:val="0000"/>
      </w:tblPr>
      <w:tblGrid>
        <w:gridCol w:w="1389"/>
        <w:gridCol w:w="6"/>
        <w:gridCol w:w="5831"/>
      </w:tblGrid>
      <w:tr w:rsidR="00645DD0" w:rsidRPr="00B55B92" w:rsidTr="00813F0F">
        <w:trPr>
          <w:trHeight w:hRule="exact" w:val="397"/>
        </w:trPr>
        <w:tc>
          <w:tcPr>
            <w:tcW w:w="9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45DD0" w:rsidRPr="00B55B92" w:rsidRDefault="00645DD0" w:rsidP="004E3E59">
            <w:pPr>
              <w:jc w:val="center"/>
              <w:rPr>
                <w:rFonts w:ascii="仿宋_GB2312" w:hAnsi="宋体"/>
                <w:szCs w:val="32"/>
              </w:rPr>
            </w:pPr>
            <w:r w:rsidRPr="00B55B92">
              <w:rPr>
                <w:rFonts w:ascii="仿宋_GB2312" w:hAnsi="宋体" w:hint="eastAsia"/>
                <w:szCs w:val="32"/>
              </w:rPr>
              <w:t>序号</w:t>
            </w:r>
          </w:p>
        </w:tc>
        <w:tc>
          <w:tcPr>
            <w:tcW w:w="4039"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45DD0" w:rsidRPr="00B55B92" w:rsidRDefault="00645DD0" w:rsidP="004E3E59">
            <w:pPr>
              <w:jc w:val="center"/>
              <w:rPr>
                <w:rFonts w:ascii="仿宋_GB2312" w:hAnsi="宋体"/>
                <w:szCs w:val="32"/>
              </w:rPr>
            </w:pPr>
            <w:r w:rsidRPr="00B55B92">
              <w:rPr>
                <w:rFonts w:ascii="仿宋_GB2312" w:hAnsi="宋体" w:hint="eastAsia"/>
                <w:szCs w:val="32"/>
              </w:rPr>
              <w:t>单位名称</w:t>
            </w:r>
          </w:p>
        </w:tc>
      </w:tr>
      <w:tr w:rsidR="004E3E59" w:rsidRPr="00B55B92" w:rsidTr="00813F0F">
        <w:trPr>
          <w:trHeight w:hRule="exact" w:val="397"/>
        </w:trPr>
        <w:tc>
          <w:tcPr>
            <w:tcW w:w="9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E3E59" w:rsidRPr="00716083" w:rsidRDefault="004E3E59" w:rsidP="004E3E59">
            <w:pPr>
              <w:widowControl/>
              <w:jc w:val="center"/>
              <w:rPr>
                <w:rFonts w:ascii="宋体" w:eastAsia="宋体" w:hAnsi="宋体" w:cs="宋体"/>
                <w:kern w:val="0"/>
                <w:sz w:val="24"/>
                <w:szCs w:val="24"/>
              </w:rPr>
            </w:pPr>
            <w:r w:rsidRPr="00716083">
              <w:rPr>
                <w:rFonts w:ascii="仿宋_GB2312" w:hAnsi="宋体" w:cs="宋体" w:hint="eastAsia"/>
                <w:kern w:val="0"/>
                <w:sz w:val="24"/>
                <w:szCs w:val="24"/>
              </w:rPr>
              <w:t>1</w:t>
            </w:r>
          </w:p>
        </w:tc>
        <w:tc>
          <w:tcPr>
            <w:tcW w:w="4039"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E3E59" w:rsidRPr="00716083" w:rsidRDefault="004E3E59" w:rsidP="004E3E59">
            <w:pPr>
              <w:widowControl/>
              <w:jc w:val="left"/>
              <w:rPr>
                <w:rFonts w:ascii="宋体" w:eastAsia="宋体" w:hAnsi="宋体" w:cs="宋体"/>
                <w:kern w:val="0"/>
                <w:sz w:val="24"/>
                <w:szCs w:val="24"/>
              </w:rPr>
            </w:pPr>
            <w:r w:rsidRPr="00716083">
              <w:rPr>
                <w:rFonts w:ascii="仿宋_GB2312" w:hAnsi="宋体" w:cs="宋体" w:hint="eastAsia"/>
                <w:kern w:val="0"/>
                <w:sz w:val="24"/>
                <w:szCs w:val="24"/>
              </w:rPr>
              <w:t>安庆市残联本级</w:t>
            </w:r>
          </w:p>
        </w:tc>
      </w:tr>
      <w:tr w:rsidR="004E3E59" w:rsidRPr="00B55B92" w:rsidTr="00813F0F">
        <w:trPr>
          <w:trHeight w:hRule="exact" w:val="397"/>
        </w:trPr>
        <w:tc>
          <w:tcPr>
            <w:tcW w:w="9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E3E59" w:rsidRPr="00716083" w:rsidRDefault="004E3E59" w:rsidP="004E3E59">
            <w:pPr>
              <w:widowControl/>
              <w:jc w:val="center"/>
              <w:rPr>
                <w:rFonts w:ascii="宋体" w:eastAsia="宋体" w:hAnsi="宋体" w:cs="宋体"/>
                <w:kern w:val="0"/>
                <w:sz w:val="24"/>
                <w:szCs w:val="24"/>
              </w:rPr>
            </w:pPr>
            <w:r w:rsidRPr="00716083">
              <w:rPr>
                <w:rFonts w:ascii="仿宋_GB2312" w:hAnsi="宋体" w:cs="宋体" w:hint="eastAsia"/>
                <w:kern w:val="0"/>
                <w:sz w:val="24"/>
                <w:szCs w:val="24"/>
              </w:rPr>
              <w:t>2</w:t>
            </w:r>
          </w:p>
        </w:tc>
        <w:tc>
          <w:tcPr>
            <w:tcW w:w="4039"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E3E59" w:rsidRPr="00716083" w:rsidRDefault="004E3E59" w:rsidP="004E3E59">
            <w:pPr>
              <w:widowControl/>
              <w:jc w:val="left"/>
              <w:rPr>
                <w:rFonts w:ascii="宋体" w:eastAsia="宋体" w:hAnsi="宋体" w:cs="宋体"/>
                <w:kern w:val="0"/>
                <w:sz w:val="24"/>
                <w:szCs w:val="24"/>
              </w:rPr>
            </w:pPr>
            <w:r w:rsidRPr="00716083">
              <w:rPr>
                <w:rFonts w:ascii="仿宋_GB2312" w:hAnsi="宋体" w:cs="宋体" w:hint="eastAsia"/>
                <w:kern w:val="0"/>
                <w:sz w:val="24"/>
                <w:szCs w:val="24"/>
              </w:rPr>
              <w:t>安庆市残疾人康复中心</w:t>
            </w:r>
          </w:p>
        </w:tc>
      </w:tr>
      <w:tr w:rsidR="004E3E59" w:rsidTr="004E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330"/>
        </w:trPr>
        <w:tc>
          <w:tcPr>
            <w:tcW w:w="965" w:type="pct"/>
            <w:gridSpan w:val="2"/>
            <w:tcBorders>
              <w:bottom w:val="single" w:sz="4" w:space="0" w:color="auto"/>
            </w:tcBorders>
          </w:tcPr>
          <w:p w:rsidR="004E3E59" w:rsidRDefault="004E3E59" w:rsidP="004E3E59">
            <w:pPr>
              <w:jc w:val="center"/>
              <w:rPr>
                <w:rFonts w:ascii="仿宋_GB2312" w:hAnsi="黑体"/>
                <w:szCs w:val="32"/>
              </w:rPr>
            </w:pPr>
            <w:r>
              <w:rPr>
                <w:rFonts w:ascii="仿宋_GB2312" w:hAnsi="黑体" w:hint="eastAsia"/>
                <w:szCs w:val="32"/>
              </w:rPr>
              <w:t>3</w:t>
            </w:r>
          </w:p>
        </w:tc>
        <w:tc>
          <w:tcPr>
            <w:tcW w:w="4035" w:type="pct"/>
          </w:tcPr>
          <w:p w:rsidR="004E3E59" w:rsidRDefault="004E3E59" w:rsidP="004E3E59">
            <w:pPr>
              <w:jc w:val="left"/>
              <w:rPr>
                <w:rFonts w:ascii="仿宋_GB2312" w:hAnsi="黑体"/>
                <w:szCs w:val="32"/>
              </w:rPr>
            </w:pPr>
            <w:r w:rsidRPr="00716083">
              <w:rPr>
                <w:rFonts w:ascii="仿宋_GB2312" w:hAnsi="宋体" w:cs="宋体" w:hint="eastAsia"/>
                <w:kern w:val="0"/>
                <w:sz w:val="24"/>
                <w:szCs w:val="24"/>
              </w:rPr>
              <w:t>安庆市残疾人就业服务中心</w:t>
            </w:r>
          </w:p>
        </w:tc>
      </w:tr>
    </w:tbl>
    <w:p w:rsidR="002353F2" w:rsidRDefault="002353F2" w:rsidP="004845BB">
      <w:pPr>
        <w:ind w:firstLineChars="200" w:firstLine="628"/>
        <w:jc w:val="left"/>
        <w:rPr>
          <w:rFonts w:ascii="黑体" w:eastAsia="黑体" w:hAnsi="黑体" w:hint="eastAsia"/>
          <w:szCs w:val="32"/>
        </w:rPr>
      </w:pPr>
    </w:p>
    <w:p w:rsidR="004845BB" w:rsidRPr="00554A6C" w:rsidRDefault="00634CA9" w:rsidP="004845BB">
      <w:pPr>
        <w:ind w:firstLineChars="200" w:firstLine="628"/>
        <w:jc w:val="left"/>
        <w:rPr>
          <w:rFonts w:ascii="黑体" w:eastAsia="黑体" w:hAnsi="黑体"/>
          <w:szCs w:val="32"/>
        </w:rPr>
      </w:pPr>
      <w:r w:rsidRPr="00554A6C">
        <w:rPr>
          <w:rFonts w:ascii="黑体" w:eastAsia="黑体" w:hAnsi="黑体" w:hint="eastAsia"/>
          <w:szCs w:val="32"/>
        </w:rPr>
        <w:t>第二部分  2017年度部门决算表</w:t>
      </w:r>
    </w:p>
    <w:p w:rsidR="00634CA9" w:rsidRPr="00B67EF0" w:rsidRDefault="00634CA9" w:rsidP="00F42F29">
      <w:pPr>
        <w:numPr>
          <w:ilvl w:val="0"/>
          <w:numId w:val="7"/>
        </w:numPr>
        <w:jc w:val="left"/>
        <w:rPr>
          <w:rFonts w:ascii="黑体" w:eastAsia="黑体" w:hAnsi="黑体"/>
          <w:szCs w:val="32"/>
        </w:rPr>
      </w:pPr>
      <w:r w:rsidRPr="00B67EF0">
        <w:rPr>
          <w:rFonts w:ascii="黑体" w:eastAsia="黑体" w:hAnsi="黑体" w:hint="eastAsia"/>
          <w:szCs w:val="32"/>
        </w:rPr>
        <w:t>收入支出决算总表</w:t>
      </w:r>
    </w:p>
    <w:tbl>
      <w:tblPr>
        <w:tblW w:w="8584" w:type="dxa"/>
        <w:tblInd w:w="93" w:type="dxa"/>
        <w:tblLook w:val="04A0"/>
      </w:tblPr>
      <w:tblGrid>
        <w:gridCol w:w="3550"/>
        <w:gridCol w:w="1072"/>
        <w:gridCol w:w="2890"/>
        <w:gridCol w:w="1072"/>
      </w:tblGrid>
      <w:tr w:rsidR="00916EE0" w:rsidRPr="00916EE0" w:rsidTr="00C671EA">
        <w:trPr>
          <w:trHeight w:val="255"/>
        </w:trPr>
        <w:tc>
          <w:tcPr>
            <w:tcW w:w="3550" w:type="dxa"/>
            <w:tcBorders>
              <w:top w:val="nil"/>
              <w:left w:val="nil"/>
              <w:bottom w:val="nil"/>
              <w:right w:val="nil"/>
            </w:tcBorders>
            <w:shd w:val="clear" w:color="auto" w:fill="auto"/>
            <w:noWrap/>
            <w:vAlign w:val="bottom"/>
            <w:hideMark/>
          </w:tcPr>
          <w:p w:rsidR="00916EE0" w:rsidRPr="00916EE0" w:rsidRDefault="00916EE0" w:rsidP="00916EE0">
            <w:pPr>
              <w:widowControl/>
              <w:jc w:val="left"/>
              <w:rPr>
                <w:rFonts w:ascii="Arial" w:eastAsia="宋体" w:hAnsi="Arial" w:cs="Arial"/>
                <w:color w:val="000000"/>
                <w:kern w:val="0"/>
                <w:sz w:val="20"/>
              </w:rPr>
            </w:pPr>
          </w:p>
        </w:tc>
        <w:tc>
          <w:tcPr>
            <w:tcW w:w="1072" w:type="dxa"/>
            <w:tcBorders>
              <w:top w:val="nil"/>
              <w:left w:val="nil"/>
              <w:bottom w:val="nil"/>
              <w:right w:val="nil"/>
            </w:tcBorders>
            <w:shd w:val="clear" w:color="auto" w:fill="auto"/>
            <w:noWrap/>
            <w:vAlign w:val="bottom"/>
            <w:hideMark/>
          </w:tcPr>
          <w:p w:rsidR="00916EE0" w:rsidRPr="00916EE0" w:rsidRDefault="00916EE0" w:rsidP="00916EE0">
            <w:pPr>
              <w:widowControl/>
              <w:jc w:val="left"/>
              <w:rPr>
                <w:rFonts w:ascii="Arial" w:eastAsia="宋体" w:hAnsi="Arial" w:cs="Arial"/>
                <w:color w:val="000000"/>
                <w:kern w:val="0"/>
                <w:sz w:val="20"/>
              </w:rPr>
            </w:pPr>
          </w:p>
        </w:tc>
        <w:tc>
          <w:tcPr>
            <w:tcW w:w="2890" w:type="dxa"/>
            <w:tcBorders>
              <w:top w:val="nil"/>
              <w:left w:val="nil"/>
              <w:bottom w:val="nil"/>
              <w:right w:val="nil"/>
            </w:tcBorders>
            <w:shd w:val="clear" w:color="auto" w:fill="auto"/>
            <w:noWrap/>
            <w:vAlign w:val="bottom"/>
            <w:hideMark/>
          </w:tcPr>
          <w:p w:rsidR="00916EE0" w:rsidRPr="00916EE0" w:rsidRDefault="00916EE0" w:rsidP="00916EE0">
            <w:pPr>
              <w:widowControl/>
              <w:jc w:val="left"/>
              <w:rPr>
                <w:rFonts w:ascii="Arial" w:eastAsia="宋体" w:hAnsi="Arial" w:cs="Arial"/>
                <w:color w:val="000000"/>
                <w:kern w:val="0"/>
                <w:sz w:val="20"/>
              </w:rPr>
            </w:pPr>
          </w:p>
        </w:tc>
        <w:tc>
          <w:tcPr>
            <w:tcW w:w="1072" w:type="dxa"/>
            <w:tcBorders>
              <w:top w:val="nil"/>
              <w:left w:val="nil"/>
              <w:bottom w:val="nil"/>
              <w:right w:val="nil"/>
            </w:tcBorders>
            <w:shd w:val="clear" w:color="auto" w:fill="auto"/>
            <w:noWrap/>
            <w:vAlign w:val="bottom"/>
            <w:hideMark/>
          </w:tcPr>
          <w:p w:rsidR="00916EE0" w:rsidRPr="00916EE0" w:rsidRDefault="00916EE0" w:rsidP="00916EE0">
            <w:pPr>
              <w:widowControl/>
              <w:jc w:val="right"/>
              <w:rPr>
                <w:rFonts w:ascii="宋体" w:eastAsia="宋体" w:hAnsi="宋体" w:cs="Arial"/>
                <w:color w:val="000000"/>
                <w:kern w:val="0"/>
                <w:sz w:val="20"/>
              </w:rPr>
            </w:pPr>
            <w:r w:rsidRPr="00916EE0">
              <w:rPr>
                <w:rFonts w:ascii="宋体" w:eastAsia="宋体" w:hAnsi="宋体" w:cs="Arial" w:hint="eastAsia"/>
                <w:color w:val="000000"/>
                <w:kern w:val="0"/>
                <w:sz w:val="20"/>
              </w:rPr>
              <w:t>公开01表</w:t>
            </w:r>
          </w:p>
        </w:tc>
      </w:tr>
      <w:tr w:rsidR="00916EE0" w:rsidRPr="00916EE0" w:rsidTr="00C671EA">
        <w:trPr>
          <w:trHeight w:val="255"/>
        </w:trPr>
        <w:tc>
          <w:tcPr>
            <w:tcW w:w="4622" w:type="dxa"/>
            <w:gridSpan w:val="2"/>
            <w:tcBorders>
              <w:top w:val="nil"/>
              <w:left w:val="nil"/>
              <w:bottom w:val="single" w:sz="4" w:space="0" w:color="000000"/>
              <w:right w:val="nil"/>
            </w:tcBorders>
            <w:shd w:val="clear" w:color="auto" w:fill="auto"/>
            <w:noWrap/>
            <w:vAlign w:val="bottom"/>
            <w:hideMark/>
          </w:tcPr>
          <w:p w:rsidR="00916EE0" w:rsidRPr="00916EE0" w:rsidRDefault="00916EE0" w:rsidP="00916EE0">
            <w:pPr>
              <w:widowControl/>
              <w:jc w:val="left"/>
              <w:rPr>
                <w:rFonts w:ascii="宋体" w:eastAsia="宋体" w:hAnsi="宋体" w:cs="Arial"/>
                <w:color w:val="000000"/>
                <w:kern w:val="0"/>
                <w:sz w:val="20"/>
              </w:rPr>
            </w:pPr>
            <w:r w:rsidRPr="00916EE0">
              <w:rPr>
                <w:rFonts w:ascii="宋体" w:eastAsia="宋体" w:hAnsi="宋体" w:cs="Arial" w:hint="eastAsia"/>
                <w:color w:val="000000"/>
                <w:kern w:val="0"/>
                <w:sz w:val="20"/>
              </w:rPr>
              <w:t>部门：安庆市残疾人联合会</w:t>
            </w:r>
          </w:p>
        </w:tc>
        <w:tc>
          <w:tcPr>
            <w:tcW w:w="2890" w:type="dxa"/>
            <w:tcBorders>
              <w:top w:val="nil"/>
              <w:left w:val="nil"/>
              <w:bottom w:val="single" w:sz="4" w:space="0" w:color="000000"/>
              <w:right w:val="nil"/>
            </w:tcBorders>
            <w:shd w:val="clear" w:color="auto" w:fill="auto"/>
            <w:noWrap/>
            <w:vAlign w:val="bottom"/>
            <w:hideMark/>
          </w:tcPr>
          <w:p w:rsidR="00916EE0" w:rsidRPr="00916EE0" w:rsidRDefault="00916EE0" w:rsidP="00916EE0">
            <w:pPr>
              <w:widowControl/>
              <w:jc w:val="left"/>
              <w:rPr>
                <w:rFonts w:ascii="Arial" w:eastAsia="宋体" w:hAnsi="Arial" w:cs="Arial"/>
                <w:color w:val="000000"/>
                <w:kern w:val="0"/>
                <w:sz w:val="20"/>
              </w:rPr>
            </w:pPr>
          </w:p>
        </w:tc>
        <w:tc>
          <w:tcPr>
            <w:tcW w:w="1072" w:type="dxa"/>
            <w:tcBorders>
              <w:top w:val="nil"/>
              <w:left w:val="nil"/>
              <w:bottom w:val="single" w:sz="4" w:space="0" w:color="000000"/>
              <w:right w:val="nil"/>
            </w:tcBorders>
            <w:shd w:val="clear" w:color="auto" w:fill="auto"/>
            <w:noWrap/>
            <w:vAlign w:val="bottom"/>
            <w:hideMark/>
          </w:tcPr>
          <w:p w:rsidR="00916EE0" w:rsidRPr="00916EE0" w:rsidRDefault="00916EE0" w:rsidP="00916EE0">
            <w:pPr>
              <w:widowControl/>
              <w:jc w:val="right"/>
              <w:rPr>
                <w:rFonts w:ascii="宋体" w:eastAsia="宋体" w:hAnsi="宋体" w:cs="Arial"/>
                <w:color w:val="000000"/>
                <w:kern w:val="0"/>
                <w:sz w:val="20"/>
              </w:rPr>
            </w:pPr>
            <w:r w:rsidRPr="00916EE0">
              <w:rPr>
                <w:rFonts w:ascii="宋体" w:eastAsia="宋体" w:hAnsi="宋体" w:cs="Arial" w:hint="eastAsia"/>
                <w:color w:val="000000"/>
                <w:kern w:val="0"/>
                <w:sz w:val="20"/>
              </w:rPr>
              <w:t>单位：万元</w:t>
            </w:r>
          </w:p>
        </w:tc>
      </w:tr>
      <w:tr w:rsidR="00916EE0" w:rsidRPr="00916EE0" w:rsidTr="00C671EA">
        <w:trPr>
          <w:trHeight w:val="308"/>
        </w:trPr>
        <w:tc>
          <w:tcPr>
            <w:tcW w:w="462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center"/>
              <w:rPr>
                <w:rFonts w:ascii="宋体" w:eastAsia="宋体" w:hAnsi="宋体" w:cs="Arial"/>
                <w:kern w:val="0"/>
                <w:sz w:val="22"/>
                <w:szCs w:val="22"/>
              </w:rPr>
            </w:pPr>
            <w:r w:rsidRPr="003D7230">
              <w:rPr>
                <w:rFonts w:ascii="宋体" w:eastAsia="宋体" w:hAnsi="宋体" w:cs="Arial" w:hint="eastAsia"/>
                <w:kern w:val="0"/>
                <w:sz w:val="22"/>
                <w:szCs w:val="22"/>
              </w:rPr>
              <w:t>收入</w:t>
            </w:r>
          </w:p>
        </w:tc>
        <w:tc>
          <w:tcPr>
            <w:tcW w:w="396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16EE0" w:rsidRPr="003D7230" w:rsidRDefault="00916EE0" w:rsidP="00916EE0">
            <w:pPr>
              <w:widowControl/>
              <w:jc w:val="center"/>
              <w:rPr>
                <w:rFonts w:ascii="宋体" w:eastAsia="宋体" w:hAnsi="宋体" w:cs="Arial"/>
                <w:kern w:val="0"/>
                <w:sz w:val="22"/>
                <w:szCs w:val="22"/>
              </w:rPr>
            </w:pPr>
            <w:r w:rsidRPr="003D7230">
              <w:rPr>
                <w:rFonts w:ascii="宋体" w:eastAsia="宋体" w:hAnsi="宋体" w:cs="Arial" w:hint="eastAsia"/>
                <w:kern w:val="0"/>
                <w:sz w:val="22"/>
                <w:szCs w:val="22"/>
              </w:rPr>
              <w:t>支出</w:t>
            </w:r>
          </w:p>
        </w:tc>
      </w:tr>
      <w:tr w:rsidR="00916EE0" w:rsidRPr="00916EE0" w:rsidTr="00C671EA">
        <w:trPr>
          <w:trHeight w:val="308"/>
        </w:trPr>
        <w:tc>
          <w:tcPr>
            <w:tcW w:w="3550" w:type="dxa"/>
            <w:tcBorders>
              <w:top w:val="nil"/>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center"/>
              <w:rPr>
                <w:rFonts w:ascii="宋体" w:eastAsia="宋体" w:hAnsi="宋体" w:cs="Arial"/>
                <w:kern w:val="0"/>
                <w:sz w:val="22"/>
                <w:szCs w:val="22"/>
              </w:rPr>
            </w:pPr>
            <w:r w:rsidRPr="003D7230">
              <w:rPr>
                <w:rFonts w:ascii="宋体" w:eastAsia="宋体" w:hAnsi="宋体" w:cs="Arial" w:hint="eastAsia"/>
                <w:kern w:val="0"/>
                <w:sz w:val="22"/>
                <w:szCs w:val="22"/>
              </w:rPr>
              <w:t>项目</w:t>
            </w:r>
          </w:p>
        </w:tc>
        <w:tc>
          <w:tcPr>
            <w:tcW w:w="1072"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center"/>
              <w:rPr>
                <w:rFonts w:ascii="宋体" w:eastAsia="宋体" w:hAnsi="宋体" w:cs="Arial"/>
                <w:kern w:val="0"/>
                <w:sz w:val="22"/>
                <w:szCs w:val="22"/>
              </w:rPr>
            </w:pPr>
            <w:r w:rsidRPr="003D7230">
              <w:rPr>
                <w:rFonts w:ascii="宋体" w:eastAsia="宋体" w:hAnsi="宋体" w:cs="Arial" w:hint="eastAsia"/>
                <w:kern w:val="0"/>
                <w:sz w:val="22"/>
                <w:szCs w:val="22"/>
              </w:rPr>
              <w:t>金额</w:t>
            </w:r>
          </w:p>
        </w:tc>
        <w:tc>
          <w:tcPr>
            <w:tcW w:w="2890"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center"/>
              <w:rPr>
                <w:rFonts w:ascii="宋体" w:eastAsia="宋体" w:hAnsi="宋体" w:cs="Arial"/>
                <w:kern w:val="0"/>
                <w:sz w:val="22"/>
                <w:szCs w:val="22"/>
              </w:rPr>
            </w:pPr>
            <w:r w:rsidRPr="003D7230">
              <w:rPr>
                <w:rFonts w:ascii="宋体" w:eastAsia="宋体" w:hAnsi="宋体" w:cs="Arial" w:hint="eastAsia"/>
                <w:kern w:val="0"/>
                <w:sz w:val="22"/>
                <w:szCs w:val="22"/>
              </w:rPr>
              <w:t>项目</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C671EA" w:rsidRDefault="00916EE0" w:rsidP="00916EE0">
            <w:pPr>
              <w:widowControl/>
              <w:jc w:val="center"/>
              <w:rPr>
                <w:rFonts w:ascii="宋体" w:eastAsia="宋体" w:hAnsi="宋体" w:cs="Arial"/>
                <w:kern w:val="0"/>
                <w:sz w:val="22"/>
                <w:szCs w:val="22"/>
                <w:shd w:val="clear" w:color="FFFFFF" w:fill="auto"/>
              </w:rPr>
            </w:pPr>
            <w:r w:rsidRPr="00C671EA">
              <w:rPr>
                <w:rFonts w:ascii="宋体" w:eastAsia="宋体" w:hAnsi="宋体" w:cs="Arial" w:hint="eastAsia"/>
                <w:kern w:val="0"/>
                <w:sz w:val="22"/>
                <w:szCs w:val="22"/>
                <w:shd w:val="clear" w:color="FFFFFF" w:fill="auto"/>
              </w:rPr>
              <w:t>金额</w:t>
            </w:r>
          </w:p>
        </w:tc>
      </w:tr>
      <w:tr w:rsidR="00916EE0" w:rsidRPr="00916EE0" w:rsidTr="00C671EA">
        <w:trPr>
          <w:trHeight w:val="308"/>
        </w:trPr>
        <w:tc>
          <w:tcPr>
            <w:tcW w:w="3550" w:type="dxa"/>
            <w:tcBorders>
              <w:top w:val="nil"/>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center"/>
              <w:rPr>
                <w:rFonts w:ascii="宋体" w:eastAsia="宋体" w:hAnsi="宋体" w:cs="Arial"/>
                <w:kern w:val="0"/>
                <w:sz w:val="22"/>
                <w:szCs w:val="22"/>
              </w:rPr>
            </w:pPr>
            <w:r w:rsidRPr="003D7230">
              <w:rPr>
                <w:rFonts w:ascii="宋体" w:eastAsia="宋体" w:hAnsi="宋体" w:cs="Arial" w:hint="eastAsia"/>
                <w:kern w:val="0"/>
                <w:sz w:val="22"/>
                <w:szCs w:val="22"/>
              </w:rPr>
              <w:t>栏次</w:t>
            </w:r>
          </w:p>
        </w:tc>
        <w:tc>
          <w:tcPr>
            <w:tcW w:w="1072"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center"/>
              <w:rPr>
                <w:rFonts w:ascii="宋体" w:eastAsia="宋体" w:hAnsi="宋体" w:cs="Arial"/>
                <w:kern w:val="0"/>
                <w:sz w:val="22"/>
                <w:szCs w:val="22"/>
              </w:rPr>
            </w:pPr>
            <w:r w:rsidRPr="003D7230">
              <w:rPr>
                <w:rFonts w:ascii="宋体" w:eastAsia="宋体" w:hAnsi="宋体" w:cs="Arial" w:hint="eastAsia"/>
                <w:kern w:val="0"/>
                <w:sz w:val="22"/>
                <w:szCs w:val="22"/>
              </w:rPr>
              <w:t>1</w:t>
            </w:r>
          </w:p>
        </w:tc>
        <w:tc>
          <w:tcPr>
            <w:tcW w:w="2890"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center"/>
              <w:rPr>
                <w:rFonts w:ascii="宋体" w:eastAsia="宋体" w:hAnsi="宋体" w:cs="Arial"/>
                <w:kern w:val="0"/>
                <w:sz w:val="22"/>
                <w:szCs w:val="22"/>
              </w:rPr>
            </w:pPr>
            <w:r w:rsidRPr="003D7230">
              <w:rPr>
                <w:rFonts w:ascii="宋体" w:eastAsia="宋体" w:hAnsi="宋体" w:cs="Arial" w:hint="eastAsia"/>
                <w:kern w:val="0"/>
                <w:sz w:val="22"/>
                <w:szCs w:val="22"/>
              </w:rPr>
              <w:t>栏次</w:t>
            </w:r>
          </w:p>
        </w:tc>
        <w:tc>
          <w:tcPr>
            <w:tcW w:w="1072" w:type="dxa"/>
            <w:tcBorders>
              <w:top w:val="single" w:sz="4" w:space="0" w:color="000000"/>
              <w:left w:val="nil"/>
              <w:bottom w:val="single" w:sz="4" w:space="0" w:color="000000"/>
              <w:right w:val="single" w:sz="8" w:space="0" w:color="000000"/>
            </w:tcBorders>
            <w:shd w:val="clear" w:color="auto" w:fill="auto"/>
            <w:noWrap/>
            <w:vAlign w:val="center"/>
            <w:hideMark/>
          </w:tcPr>
          <w:p w:rsidR="00916EE0" w:rsidRPr="00C671EA" w:rsidRDefault="00916EE0" w:rsidP="00916EE0">
            <w:pPr>
              <w:widowControl/>
              <w:jc w:val="center"/>
              <w:rPr>
                <w:rFonts w:ascii="宋体" w:eastAsia="宋体" w:hAnsi="宋体" w:cs="Arial"/>
                <w:kern w:val="0"/>
                <w:sz w:val="22"/>
                <w:szCs w:val="22"/>
                <w:shd w:val="clear" w:color="FFFFFF" w:fill="auto"/>
              </w:rPr>
            </w:pPr>
            <w:r w:rsidRPr="00C671EA">
              <w:rPr>
                <w:rFonts w:ascii="宋体" w:eastAsia="宋体" w:hAnsi="宋体" w:cs="Arial" w:hint="eastAsia"/>
                <w:kern w:val="0"/>
                <w:sz w:val="22"/>
                <w:szCs w:val="22"/>
                <w:shd w:val="clear" w:color="FFFFFF" w:fill="auto"/>
              </w:rPr>
              <w:t>2</w:t>
            </w:r>
          </w:p>
        </w:tc>
      </w:tr>
      <w:tr w:rsidR="00916EE0" w:rsidRPr="00916EE0" w:rsidTr="00C671EA">
        <w:trPr>
          <w:trHeight w:val="308"/>
        </w:trPr>
        <w:tc>
          <w:tcPr>
            <w:tcW w:w="3550" w:type="dxa"/>
            <w:tcBorders>
              <w:top w:val="nil"/>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一、财政拨款收入</w:t>
            </w:r>
          </w:p>
        </w:tc>
        <w:tc>
          <w:tcPr>
            <w:tcW w:w="1072"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1,031.92</w:t>
            </w:r>
          </w:p>
        </w:tc>
        <w:tc>
          <w:tcPr>
            <w:tcW w:w="2890"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一、一般公共服务支出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40.00</w:t>
            </w:r>
          </w:p>
        </w:tc>
      </w:tr>
      <w:tr w:rsidR="00916EE0" w:rsidRPr="00916EE0" w:rsidTr="00C671EA">
        <w:trPr>
          <w:trHeight w:val="308"/>
        </w:trPr>
        <w:tc>
          <w:tcPr>
            <w:tcW w:w="3550" w:type="dxa"/>
            <w:tcBorders>
              <w:top w:val="nil"/>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 xml:space="preserve">　　其中：政府性基金预算财政拨款</w:t>
            </w:r>
          </w:p>
        </w:tc>
        <w:tc>
          <w:tcPr>
            <w:tcW w:w="1072"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111.95</w:t>
            </w:r>
          </w:p>
        </w:tc>
        <w:tc>
          <w:tcPr>
            <w:tcW w:w="2890"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二、外交支出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0.00</w:t>
            </w:r>
          </w:p>
        </w:tc>
      </w:tr>
      <w:tr w:rsidR="00916EE0" w:rsidRPr="00916EE0" w:rsidTr="00C671EA">
        <w:trPr>
          <w:trHeight w:val="308"/>
        </w:trPr>
        <w:tc>
          <w:tcPr>
            <w:tcW w:w="3550" w:type="dxa"/>
            <w:tcBorders>
              <w:top w:val="nil"/>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二、上级补助收入</w:t>
            </w:r>
          </w:p>
        </w:tc>
        <w:tc>
          <w:tcPr>
            <w:tcW w:w="1072"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0.00</w:t>
            </w:r>
          </w:p>
        </w:tc>
        <w:tc>
          <w:tcPr>
            <w:tcW w:w="2890"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三、国防支出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0.00</w:t>
            </w:r>
          </w:p>
        </w:tc>
      </w:tr>
      <w:tr w:rsidR="00916EE0" w:rsidRPr="00916EE0" w:rsidTr="00C671EA">
        <w:trPr>
          <w:trHeight w:val="308"/>
        </w:trPr>
        <w:tc>
          <w:tcPr>
            <w:tcW w:w="3550" w:type="dxa"/>
            <w:tcBorders>
              <w:top w:val="nil"/>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三、事业收入</w:t>
            </w:r>
          </w:p>
        </w:tc>
        <w:tc>
          <w:tcPr>
            <w:tcW w:w="1072"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0.00</w:t>
            </w:r>
          </w:p>
        </w:tc>
        <w:tc>
          <w:tcPr>
            <w:tcW w:w="2890"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四、公共安全支出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0.00</w:t>
            </w:r>
          </w:p>
        </w:tc>
      </w:tr>
      <w:tr w:rsidR="00916EE0" w:rsidRPr="00916EE0" w:rsidTr="00C671EA">
        <w:trPr>
          <w:trHeight w:val="308"/>
        </w:trPr>
        <w:tc>
          <w:tcPr>
            <w:tcW w:w="3550" w:type="dxa"/>
            <w:tcBorders>
              <w:top w:val="nil"/>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四、经营收入</w:t>
            </w:r>
          </w:p>
        </w:tc>
        <w:tc>
          <w:tcPr>
            <w:tcW w:w="1072"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0.00</w:t>
            </w:r>
          </w:p>
        </w:tc>
        <w:tc>
          <w:tcPr>
            <w:tcW w:w="2890"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五、教育支出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98.01</w:t>
            </w:r>
          </w:p>
        </w:tc>
      </w:tr>
      <w:tr w:rsidR="00916EE0" w:rsidRPr="00916EE0" w:rsidTr="00C671EA">
        <w:trPr>
          <w:trHeight w:val="308"/>
        </w:trPr>
        <w:tc>
          <w:tcPr>
            <w:tcW w:w="3550" w:type="dxa"/>
            <w:tcBorders>
              <w:top w:val="nil"/>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五、附属单位上缴收入</w:t>
            </w:r>
          </w:p>
        </w:tc>
        <w:tc>
          <w:tcPr>
            <w:tcW w:w="1072"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0.00</w:t>
            </w:r>
          </w:p>
        </w:tc>
        <w:tc>
          <w:tcPr>
            <w:tcW w:w="2890"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六、科学技术支出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0.00</w:t>
            </w:r>
          </w:p>
        </w:tc>
      </w:tr>
      <w:tr w:rsidR="00916EE0" w:rsidRPr="00916EE0" w:rsidTr="00C671EA">
        <w:trPr>
          <w:trHeight w:val="308"/>
        </w:trPr>
        <w:tc>
          <w:tcPr>
            <w:tcW w:w="3550" w:type="dxa"/>
            <w:tcBorders>
              <w:top w:val="nil"/>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六、其他收入</w:t>
            </w:r>
          </w:p>
        </w:tc>
        <w:tc>
          <w:tcPr>
            <w:tcW w:w="1072"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0.00</w:t>
            </w:r>
          </w:p>
        </w:tc>
        <w:tc>
          <w:tcPr>
            <w:tcW w:w="2890"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七、文化体育与传媒支出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0.47</w:t>
            </w:r>
          </w:p>
        </w:tc>
      </w:tr>
      <w:tr w:rsidR="00916EE0" w:rsidRPr="00916EE0" w:rsidTr="00C671EA">
        <w:trPr>
          <w:trHeight w:val="308"/>
        </w:trPr>
        <w:tc>
          <w:tcPr>
            <w:tcW w:w="3550" w:type="dxa"/>
            <w:tcBorders>
              <w:top w:val="nil"/>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 xml:space="preserve">　</w:t>
            </w:r>
          </w:p>
        </w:tc>
        <w:tc>
          <w:tcPr>
            <w:tcW w:w="1072"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 xml:space="preserve">　</w:t>
            </w:r>
          </w:p>
        </w:tc>
        <w:tc>
          <w:tcPr>
            <w:tcW w:w="2890"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八、社会保障和就业支出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751.75</w:t>
            </w:r>
          </w:p>
        </w:tc>
      </w:tr>
      <w:tr w:rsidR="00916EE0" w:rsidRPr="00916EE0" w:rsidTr="00C671EA">
        <w:trPr>
          <w:trHeight w:val="308"/>
        </w:trPr>
        <w:tc>
          <w:tcPr>
            <w:tcW w:w="3550" w:type="dxa"/>
            <w:tcBorders>
              <w:top w:val="nil"/>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 xml:space="preserve">　</w:t>
            </w:r>
          </w:p>
        </w:tc>
        <w:tc>
          <w:tcPr>
            <w:tcW w:w="1072"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 xml:space="preserve">　</w:t>
            </w:r>
          </w:p>
        </w:tc>
        <w:tc>
          <w:tcPr>
            <w:tcW w:w="2890"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九、医疗卫生与计划生育支出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10.79</w:t>
            </w:r>
          </w:p>
        </w:tc>
      </w:tr>
      <w:tr w:rsidR="00916EE0" w:rsidRPr="00916EE0" w:rsidTr="00C671EA">
        <w:trPr>
          <w:trHeight w:val="308"/>
        </w:trPr>
        <w:tc>
          <w:tcPr>
            <w:tcW w:w="3550" w:type="dxa"/>
            <w:tcBorders>
              <w:top w:val="nil"/>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 xml:space="preserve">　</w:t>
            </w:r>
          </w:p>
        </w:tc>
        <w:tc>
          <w:tcPr>
            <w:tcW w:w="1072"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 xml:space="preserve">　</w:t>
            </w:r>
          </w:p>
        </w:tc>
        <w:tc>
          <w:tcPr>
            <w:tcW w:w="2890"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十、节能环保支出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0.00</w:t>
            </w:r>
          </w:p>
        </w:tc>
      </w:tr>
      <w:tr w:rsidR="00916EE0" w:rsidRPr="00916EE0" w:rsidTr="00C671EA">
        <w:trPr>
          <w:trHeight w:val="308"/>
        </w:trPr>
        <w:tc>
          <w:tcPr>
            <w:tcW w:w="3550" w:type="dxa"/>
            <w:tcBorders>
              <w:top w:val="nil"/>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 xml:space="preserve">　</w:t>
            </w:r>
          </w:p>
        </w:tc>
        <w:tc>
          <w:tcPr>
            <w:tcW w:w="1072"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 xml:space="preserve">　</w:t>
            </w:r>
          </w:p>
        </w:tc>
        <w:tc>
          <w:tcPr>
            <w:tcW w:w="2890"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十一、城乡社区支出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0.00</w:t>
            </w:r>
          </w:p>
        </w:tc>
      </w:tr>
      <w:tr w:rsidR="00916EE0" w:rsidRPr="00916EE0" w:rsidTr="00C671EA">
        <w:trPr>
          <w:trHeight w:val="308"/>
        </w:trPr>
        <w:tc>
          <w:tcPr>
            <w:tcW w:w="3550" w:type="dxa"/>
            <w:tcBorders>
              <w:top w:val="nil"/>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 xml:space="preserve">　</w:t>
            </w:r>
          </w:p>
        </w:tc>
        <w:tc>
          <w:tcPr>
            <w:tcW w:w="1072"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 xml:space="preserve">　</w:t>
            </w:r>
          </w:p>
        </w:tc>
        <w:tc>
          <w:tcPr>
            <w:tcW w:w="2890"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十二、农林水支出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0.00</w:t>
            </w:r>
          </w:p>
        </w:tc>
      </w:tr>
      <w:tr w:rsidR="00916EE0" w:rsidRPr="00916EE0" w:rsidTr="00C671EA">
        <w:trPr>
          <w:trHeight w:val="308"/>
        </w:trPr>
        <w:tc>
          <w:tcPr>
            <w:tcW w:w="3550" w:type="dxa"/>
            <w:tcBorders>
              <w:top w:val="nil"/>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lastRenderedPageBreak/>
              <w:t xml:space="preserve">　</w:t>
            </w:r>
          </w:p>
        </w:tc>
        <w:tc>
          <w:tcPr>
            <w:tcW w:w="1072"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 xml:space="preserve">　</w:t>
            </w:r>
          </w:p>
        </w:tc>
        <w:tc>
          <w:tcPr>
            <w:tcW w:w="2890"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十三、交通运输支出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0.00</w:t>
            </w:r>
          </w:p>
        </w:tc>
      </w:tr>
      <w:tr w:rsidR="00916EE0" w:rsidRPr="00916EE0" w:rsidTr="00C671EA">
        <w:trPr>
          <w:trHeight w:val="308"/>
        </w:trPr>
        <w:tc>
          <w:tcPr>
            <w:tcW w:w="3550" w:type="dxa"/>
            <w:tcBorders>
              <w:top w:val="nil"/>
              <w:left w:val="single" w:sz="4" w:space="0" w:color="000000"/>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 xml:space="preserve">　</w:t>
            </w:r>
          </w:p>
        </w:tc>
        <w:tc>
          <w:tcPr>
            <w:tcW w:w="1072"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 xml:space="preserve">　</w:t>
            </w:r>
          </w:p>
        </w:tc>
        <w:tc>
          <w:tcPr>
            <w:tcW w:w="2890" w:type="dxa"/>
            <w:tcBorders>
              <w:top w:val="nil"/>
              <w:left w:val="nil"/>
              <w:bottom w:val="single" w:sz="4" w:space="0" w:color="000000"/>
              <w:right w:val="single" w:sz="4" w:space="0" w:color="000000"/>
            </w:tcBorders>
            <w:shd w:val="clear" w:color="auto" w:fill="auto"/>
            <w:noWrap/>
            <w:vAlign w:val="center"/>
            <w:hideMark/>
          </w:tcPr>
          <w:p w:rsidR="00916EE0" w:rsidRPr="003D7230" w:rsidRDefault="00916EE0" w:rsidP="00916EE0">
            <w:pPr>
              <w:widowControl/>
              <w:jc w:val="left"/>
              <w:rPr>
                <w:rFonts w:ascii="宋体" w:eastAsia="宋体" w:hAnsi="宋体" w:cs="Arial"/>
                <w:kern w:val="0"/>
                <w:sz w:val="22"/>
                <w:szCs w:val="22"/>
              </w:rPr>
            </w:pPr>
            <w:r w:rsidRPr="003D7230">
              <w:rPr>
                <w:rFonts w:ascii="宋体" w:eastAsia="宋体" w:hAnsi="宋体" w:cs="Arial" w:hint="eastAsia"/>
                <w:kern w:val="0"/>
                <w:sz w:val="22"/>
                <w:szCs w:val="22"/>
              </w:rPr>
              <w:t>十四、资源勘探信息等支出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3D7230" w:rsidRDefault="00916EE0" w:rsidP="00916EE0">
            <w:pPr>
              <w:widowControl/>
              <w:jc w:val="right"/>
              <w:rPr>
                <w:rFonts w:ascii="宋体" w:eastAsia="宋体" w:hAnsi="宋体" w:cs="Arial"/>
                <w:kern w:val="0"/>
                <w:sz w:val="22"/>
                <w:szCs w:val="22"/>
              </w:rPr>
            </w:pPr>
            <w:r w:rsidRPr="003D7230">
              <w:rPr>
                <w:rFonts w:ascii="宋体" w:eastAsia="宋体" w:hAnsi="宋体" w:cs="Arial" w:hint="eastAsia"/>
                <w:kern w:val="0"/>
                <w:sz w:val="22"/>
                <w:szCs w:val="22"/>
              </w:rPr>
              <w:t>0.00</w:t>
            </w:r>
          </w:p>
        </w:tc>
      </w:tr>
      <w:tr w:rsidR="00916EE0" w:rsidRPr="00916EE0" w:rsidTr="00C671EA">
        <w:trPr>
          <w:trHeight w:val="308"/>
        </w:trPr>
        <w:tc>
          <w:tcPr>
            <w:tcW w:w="35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6EE0" w:rsidRPr="00334574" w:rsidRDefault="00916EE0" w:rsidP="00916EE0">
            <w:pPr>
              <w:widowControl/>
              <w:jc w:val="left"/>
              <w:rPr>
                <w:rFonts w:ascii="宋体" w:eastAsia="宋体" w:hAnsi="宋体" w:cs="Arial"/>
                <w:color w:val="000000"/>
                <w:kern w:val="0"/>
                <w:sz w:val="22"/>
                <w:szCs w:val="22"/>
              </w:rPr>
            </w:pPr>
            <w:r w:rsidRPr="00334574">
              <w:rPr>
                <w:rFonts w:ascii="宋体" w:eastAsia="宋体" w:hAnsi="宋体" w:cs="Arial" w:hint="eastAsia"/>
                <w:color w:val="000000"/>
                <w:kern w:val="0"/>
                <w:sz w:val="22"/>
                <w:szCs w:val="22"/>
              </w:rPr>
              <w:t xml:space="preserve">　</w:t>
            </w:r>
          </w:p>
        </w:tc>
        <w:tc>
          <w:tcPr>
            <w:tcW w:w="1072"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2890"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十五、商业服务业等支出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0.00</w:t>
            </w:r>
          </w:p>
        </w:tc>
      </w:tr>
      <w:tr w:rsidR="00916EE0" w:rsidRPr="00916EE0" w:rsidTr="00C671EA">
        <w:trPr>
          <w:trHeight w:val="308"/>
        </w:trPr>
        <w:tc>
          <w:tcPr>
            <w:tcW w:w="35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1072"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2890"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十六、金融支出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0.00</w:t>
            </w:r>
          </w:p>
        </w:tc>
      </w:tr>
      <w:tr w:rsidR="00916EE0" w:rsidRPr="00916EE0" w:rsidTr="00C671EA">
        <w:trPr>
          <w:trHeight w:val="308"/>
        </w:trPr>
        <w:tc>
          <w:tcPr>
            <w:tcW w:w="35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1072"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2890"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十七、援助其他地区支出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0.00</w:t>
            </w:r>
          </w:p>
        </w:tc>
      </w:tr>
      <w:tr w:rsidR="00916EE0" w:rsidRPr="00916EE0" w:rsidTr="00C671EA">
        <w:trPr>
          <w:trHeight w:val="308"/>
        </w:trPr>
        <w:tc>
          <w:tcPr>
            <w:tcW w:w="35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1072"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2890"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十八、国土海洋气象等支出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0.00</w:t>
            </w:r>
          </w:p>
        </w:tc>
      </w:tr>
      <w:tr w:rsidR="00916EE0" w:rsidRPr="00916EE0" w:rsidTr="00C671EA">
        <w:trPr>
          <w:trHeight w:val="308"/>
        </w:trPr>
        <w:tc>
          <w:tcPr>
            <w:tcW w:w="35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1072"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2890"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十九、住房保障支出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18.96</w:t>
            </w:r>
          </w:p>
        </w:tc>
      </w:tr>
      <w:tr w:rsidR="00916EE0" w:rsidRPr="00916EE0" w:rsidTr="00C671EA">
        <w:trPr>
          <w:trHeight w:val="308"/>
        </w:trPr>
        <w:tc>
          <w:tcPr>
            <w:tcW w:w="35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1072"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2890"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二十、粮油物资储备支出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0.00</w:t>
            </w:r>
          </w:p>
        </w:tc>
      </w:tr>
      <w:tr w:rsidR="00916EE0" w:rsidRPr="00916EE0" w:rsidTr="00C671EA">
        <w:trPr>
          <w:trHeight w:val="308"/>
        </w:trPr>
        <w:tc>
          <w:tcPr>
            <w:tcW w:w="35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1072"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2890"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二十一、其他支出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111.95</w:t>
            </w:r>
          </w:p>
        </w:tc>
      </w:tr>
      <w:tr w:rsidR="00916EE0" w:rsidRPr="00916EE0" w:rsidTr="00C671EA">
        <w:trPr>
          <w:trHeight w:val="308"/>
        </w:trPr>
        <w:tc>
          <w:tcPr>
            <w:tcW w:w="35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0"/>
              </w:rPr>
            </w:pPr>
            <w:r w:rsidRPr="00916EE0">
              <w:rPr>
                <w:rFonts w:ascii="宋体" w:eastAsia="宋体" w:hAnsi="宋体" w:cs="Arial" w:hint="eastAsia"/>
                <w:color w:val="000000"/>
                <w:kern w:val="0"/>
                <w:sz w:val="20"/>
              </w:rPr>
              <w:t xml:space="preserve">　</w:t>
            </w:r>
          </w:p>
        </w:tc>
        <w:tc>
          <w:tcPr>
            <w:tcW w:w="1072"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2890"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二十二、债务还本支出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0.00</w:t>
            </w:r>
          </w:p>
        </w:tc>
      </w:tr>
      <w:tr w:rsidR="00916EE0" w:rsidRPr="00916EE0" w:rsidTr="00C671EA">
        <w:trPr>
          <w:trHeight w:val="308"/>
        </w:trPr>
        <w:tc>
          <w:tcPr>
            <w:tcW w:w="35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0"/>
              </w:rPr>
            </w:pPr>
            <w:r w:rsidRPr="00916EE0">
              <w:rPr>
                <w:rFonts w:ascii="宋体" w:eastAsia="宋体" w:hAnsi="宋体" w:cs="Arial" w:hint="eastAsia"/>
                <w:color w:val="000000"/>
                <w:kern w:val="0"/>
                <w:sz w:val="20"/>
              </w:rPr>
              <w:t xml:space="preserve">　</w:t>
            </w:r>
          </w:p>
        </w:tc>
        <w:tc>
          <w:tcPr>
            <w:tcW w:w="1072"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2890"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二十三、债务付息支出</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0.00</w:t>
            </w:r>
          </w:p>
        </w:tc>
      </w:tr>
      <w:tr w:rsidR="00916EE0" w:rsidRPr="00916EE0" w:rsidTr="00C671EA">
        <w:trPr>
          <w:trHeight w:val="308"/>
        </w:trPr>
        <w:tc>
          <w:tcPr>
            <w:tcW w:w="35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6EE0" w:rsidRPr="00916EE0" w:rsidRDefault="00916EE0" w:rsidP="00916EE0">
            <w:pPr>
              <w:widowControl/>
              <w:jc w:val="center"/>
              <w:rPr>
                <w:rFonts w:ascii="宋体" w:eastAsia="宋体" w:hAnsi="宋体" w:cs="Arial"/>
                <w:b/>
                <w:bCs/>
                <w:color w:val="000000"/>
                <w:kern w:val="0"/>
                <w:sz w:val="22"/>
                <w:szCs w:val="22"/>
              </w:rPr>
            </w:pPr>
            <w:r w:rsidRPr="00916EE0">
              <w:rPr>
                <w:rFonts w:ascii="宋体" w:eastAsia="宋体" w:hAnsi="宋体" w:cs="Arial" w:hint="eastAsia"/>
                <w:b/>
                <w:bCs/>
                <w:color w:val="000000"/>
                <w:kern w:val="0"/>
                <w:sz w:val="22"/>
                <w:szCs w:val="22"/>
              </w:rPr>
              <w:t>本年收入合计</w:t>
            </w:r>
          </w:p>
        </w:tc>
        <w:tc>
          <w:tcPr>
            <w:tcW w:w="1072"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1,031.92</w:t>
            </w:r>
          </w:p>
        </w:tc>
        <w:tc>
          <w:tcPr>
            <w:tcW w:w="2890"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center"/>
              <w:rPr>
                <w:rFonts w:ascii="宋体" w:eastAsia="宋体" w:hAnsi="宋体" w:cs="Arial"/>
                <w:b/>
                <w:bCs/>
                <w:color w:val="000000"/>
                <w:kern w:val="0"/>
                <w:sz w:val="22"/>
                <w:szCs w:val="22"/>
              </w:rPr>
            </w:pPr>
            <w:r w:rsidRPr="00916EE0">
              <w:rPr>
                <w:rFonts w:ascii="宋体" w:eastAsia="宋体" w:hAnsi="宋体" w:cs="Arial" w:hint="eastAsia"/>
                <w:b/>
                <w:bCs/>
                <w:color w:val="000000"/>
                <w:kern w:val="0"/>
                <w:sz w:val="22"/>
                <w:szCs w:val="22"/>
              </w:rPr>
              <w:t>本年支出合计</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1,031.92</w:t>
            </w:r>
          </w:p>
        </w:tc>
      </w:tr>
      <w:tr w:rsidR="00916EE0" w:rsidRPr="00916EE0" w:rsidTr="00C671EA">
        <w:trPr>
          <w:trHeight w:val="308"/>
        </w:trPr>
        <w:tc>
          <w:tcPr>
            <w:tcW w:w="35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用事业基金弥补收支差额</w:t>
            </w:r>
          </w:p>
        </w:tc>
        <w:tc>
          <w:tcPr>
            <w:tcW w:w="1072"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0.00</w:t>
            </w:r>
          </w:p>
        </w:tc>
        <w:tc>
          <w:tcPr>
            <w:tcW w:w="2890"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结余分配</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0.00</w:t>
            </w:r>
          </w:p>
        </w:tc>
      </w:tr>
      <w:tr w:rsidR="00916EE0" w:rsidRPr="00916EE0" w:rsidTr="00C671EA">
        <w:trPr>
          <w:trHeight w:val="308"/>
        </w:trPr>
        <w:tc>
          <w:tcPr>
            <w:tcW w:w="35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年初结转和结余</w:t>
            </w:r>
          </w:p>
        </w:tc>
        <w:tc>
          <w:tcPr>
            <w:tcW w:w="1072"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0.00</w:t>
            </w:r>
          </w:p>
        </w:tc>
        <w:tc>
          <w:tcPr>
            <w:tcW w:w="2890"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其中：提取职工福利基金</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0.00</w:t>
            </w:r>
          </w:p>
        </w:tc>
      </w:tr>
      <w:tr w:rsidR="00916EE0" w:rsidRPr="00916EE0" w:rsidTr="00C671EA">
        <w:trPr>
          <w:trHeight w:val="308"/>
        </w:trPr>
        <w:tc>
          <w:tcPr>
            <w:tcW w:w="35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其中：项目支出结转和结余</w:t>
            </w:r>
          </w:p>
        </w:tc>
        <w:tc>
          <w:tcPr>
            <w:tcW w:w="1072"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0.00</w:t>
            </w:r>
          </w:p>
        </w:tc>
        <w:tc>
          <w:tcPr>
            <w:tcW w:w="2890"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转入事业基金</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0.00</w:t>
            </w:r>
          </w:p>
        </w:tc>
      </w:tr>
      <w:tr w:rsidR="00916EE0" w:rsidRPr="00916EE0" w:rsidTr="00C671EA">
        <w:trPr>
          <w:trHeight w:val="308"/>
        </w:trPr>
        <w:tc>
          <w:tcPr>
            <w:tcW w:w="35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1072"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2890"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年末结转和结余</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0.00</w:t>
            </w:r>
          </w:p>
        </w:tc>
      </w:tr>
      <w:tr w:rsidR="00916EE0" w:rsidRPr="00916EE0" w:rsidTr="00C671EA">
        <w:trPr>
          <w:trHeight w:val="308"/>
        </w:trPr>
        <w:tc>
          <w:tcPr>
            <w:tcW w:w="35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1072"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w:t>
            </w:r>
          </w:p>
        </w:tc>
        <w:tc>
          <w:tcPr>
            <w:tcW w:w="2890" w:type="dxa"/>
            <w:tcBorders>
              <w:top w:val="single" w:sz="4" w:space="0" w:color="000000"/>
              <w:left w:val="nil"/>
              <w:bottom w:val="single" w:sz="4" w:space="0" w:color="000000"/>
              <w:right w:val="single" w:sz="4" w:space="0" w:color="000000"/>
            </w:tcBorders>
            <w:shd w:val="clear" w:color="auto" w:fill="auto"/>
            <w:noWrap/>
            <w:vAlign w:val="center"/>
            <w:hideMark/>
          </w:tcPr>
          <w:p w:rsidR="00916EE0" w:rsidRPr="00916EE0" w:rsidRDefault="00916EE0" w:rsidP="00916EE0">
            <w:pPr>
              <w:widowControl/>
              <w:jc w:val="lef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 xml:space="preserve">  其中：项目支出结转和结余</w:t>
            </w:r>
          </w:p>
        </w:tc>
        <w:tc>
          <w:tcPr>
            <w:tcW w:w="1072" w:type="dxa"/>
            <w:tcBorders>
              <w:top w:val="nil"/>
              <w:left w:val="nil"/>
              <w:bottom w:val="single" w:sz="4" w:space="0" w:color="000000"/>
              <w:right w:val="single" w:sz="8"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0.00</w:t>
            </w:r>
          </w:p>
        </w:tc>
      </w:tr>
      <w:tr w:rsidR="00916EE0" w:rsidRPr="00916EE0" w:rsidTr="00C671EA">
        <w:trPr>
          <w:trHeight w:val="308"/>
        </w:trPr>
        <w:tc>
          <w:tcPr>
            <w:tcW w:w="3550"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rsidR="00916EE0" w:rsidRPr="00916EE0" w:rsidRDefault="00916EE0" w:rsidP="00916EE0">
            <w:pPr>
              <w:widowControl/>
              <w:jc w:val="center"/>
              <w:rPr>
                <w:rFonts w:ascii="宋体" w:eastAsia="宋体" w:hAnsi="宋体" w:cs="Arial"/>
                <w:b/>
                <w:bCs/>
                <w:color w:val="000000"/>
                <w:kern w:val="0"/>
                <w:sz w:val="22"/>
                <w:szCs w:val="22"/>
              </w:rPr>
            </w:pPr>
            <w:r w:rsidRPr="00916EE0">
              <w:rPr>
                <w:rFonts w:ascii="宋体" w:eastAsia="宋体" w:hAnsi="宋体" w:cs="Arial" w:hint="eastAsia"/>
                <w:b/>
                <w:bCs/>
                <w:color w:val="000000"/>
                <w:kern w:val="0"/>
                <w:sz w:val="22"/>
                <w:szCs w:val="22"/>
              </w:rPr>
              <w:t>总计</w:t>
            </w:r>
          </w:p>
        </w:tc>
        <w:tc>
          <w:tcPr>
            <w:tcW w:w="1072" w:type="dxa"/>
            <w:tcBorders>
              <w:top w:val="single" w:sz="4" w:space="0" w:color="000000"/>
              <w:left w:val="nil"/>
              <w:bottom w:val="single" w:sz="8" w:space="0" w:color="000000"/>
              <w:right w:val="single" w:sz="4"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1,031.92</w:t>
            </w:r>
          </w:p>
        </w:tc>
        <w:tc>
          <w:tcPr>
            <w:tcW w:w="2890" w:type="dxa"/>
            <w:tcBorders>
              <w:top w:val="single" w:sz="4" w:space="0" w:color="000000"/>
              <w:left w:val="nil"/>
              <w:bottom w:val="single" w:sz="8" w:space="0" w:color="000000"/>
              <w:right w:val="single" w:sz="4" w:space="0" w:color="000000"/>
            </w:tcBorders>
            <w:shd w:val="clear" w:color="auto" w:fill="auto"/>
            <w:noWrap/>
            <w:vAlign w:val="center"/>
            <w:hideMark/>
          </w:tcPr>
          <w:p w:rsidR="00916EE0" w:rsidRPr="00916EE0" w:rsidRDefault="00916EE0" w:rsidP="00916EE0">
            <w:pPr>
              <w:widowControl/>
              <w:jc w:val="center"/>
              <w:rPr>
                <w:rFonts w:ascii="宋体" w:eastAsia="宋体" w:hAnsi="宋体" w:cs="Arial"/>
                <w:b/>
                <w:bCs/>
                <w:color w:val="000000"/>
                <w:kern w:val="0"/>
                <w:sz w:val="22"/>
                <w:szCs w:val="22"/>
              </w:rPr>
            </w:pPr>
            <w:r w:rsidRPr="00916EE0">
              <w:rPr>
                <w:rFonts w:ascii="宋体" w:eastAsia="宋体" w:hAnsi="宋体" w:cs="Arial" w:hint="eastAsia"/>
                <w:b/>
                <w:bCs/>
                <w:color w:val="000000"/>
                <w:kern w:val="0"/>
                <w:sz w:val="22"/>
                <w:szCs w:val="22"/>
              </w:rPr>
              <w:t>总计</w:t>
            </w:r>
          </w:p>
        </w:tc>
        <w:tc>
          <w:tcPr>
            <w:tcW w:w="1072" w:type="dxa"/>
            <w:tcBorders>
              <w:top w:val="nil"/>
              <w:left w:val="nil"/>
              <w:bottom w:val="single" w:sz="8" w:space="0" w:color="000000"/>
              <w:right w:val="single" w:sz="8" w:space="0" w:color="000000"/>
            </w:tcBorders>
            <w:shd w:val="clear" w:color="auto" w:fill="auto"/>
            <w:noWrap/>
            <w:vAlign w:val="center"/>
            <w:hideMark/>
          </w:tcPr>
          <w:p w:rsidR="00916EE0" w:rsidRPr="00916EE0" w:rsidRDefault="00916EE0" w:rsidP="00916EE0">
            <w:pPr>
              <w:widowControl/>
              <w:jc w:val="right"/>
              <w:rPr>
                <w:rFonts w:ascii="宋体" w:eastAsia="宋体" w:hAnsi="宋体" w:cs="Arial"/>
                <w:color w:val="000000"/>
                <w:kern w:val="0"/>
                <w:sz w:val="22"/>
                <w:szCs w:val="22"/>
              </w:rPr>
            </w:pPr>
            <w:r w:rsidRPr="00916EE0">
              <w:rPr>
                <w:rFonts w:ascii="宋体" w:eastAsia="宋体" w:hAnsi="宋体" w:cs="Arial" w:hint="eastAsia"/>
                <w:color w:val="000000"/>
                <w:kern w:val="0"/>
                <w:sz w:val="22"/>
                <w:szCs w:val="22"/>
              </w:rPr>
              <w:t>1,031.92</w:t>
            </w:r>
          </w:p>
        </w:tc>
      </w:tr>
    </w:tbl>
    <w:p w:rsidR="002353F2" w:rsidRDefault="002353F2" w:rsidP="002353F2">
      <w:pPr>
        <w:jc w:val="left"/>
        <w:rPr>
          <w:rFonts w:ascii="黑体" w:eastAsia="黑体" w:hAnsi="黑体" w:hint="eastAsia"/>
          <w:szCs w:val="32"/>
        </w:rPr>
      </w:pPr>
      <w:r>
        <w:rPr>
          <w:rFonts w:ascii="黑体" w:eastAsia="黑体" w:hAnsi="黑体" w:hint="eastAsia"/>
          <w:szCs w:val="32"/>
        </w:rPr>
        <w:t xml:space="preserve"> </w:t>
      </w:r>
    </w:p>
    <w:p w:rsidR="00634CA9" w:rsidRPr="00B67EF0" w:rsidRDefault="00634CA9" w:rsidP="002353F2">
      <w:pPr>
        <w:numPr>
          <w:ilvl w:val="0"/>
          <w:numId w:val="10"/>
        </w:numPr>
        <w:jc w:val="left"/>
        <w:rPr>
          <w:rFonts w:ascii="黑体" w:eastAsia="黑体" w:hAnsi="黑体"/>
          <w:szCs w:val="32"/>
        </w:rPr>
      </w:pPr>
      <w:r w:rsidRPr="00B67EF0">
        <w:rPr>
          <w:rFonts w:ascii="黑体" w:eastAsia="黑体" w:hAnsi="黑体" w:hint="eastAsia"/>
          <w:szCs w:val="32"/>
        </w:rPr>
        <w:t>收入决算表</w:t>
      </w:r>
    </w:p>
    <w:tbl>
      <w:tblPr>
        <w:tblW w:w="10263" w:type="dxa"/>
        <w:tblInd w:w="93" w:type="dxa"/>
        <w:tblLook w:val="04A0"/>
      </w:tblPr>
      <w:tblGrid>
        <w:gridCol w:w="430"/>
        <w:gridCol w:w="430"/>
        <w:gridCol w:w="430"/>
        <w:gridCol w:w="2694"/>
        <w:gridCol w:w="593"/>
        <w:gridCol w:w="541"/>
        <w:gridCol w:w="1134"/>
        <w:gridCol w:w="993"/>
        <w:gridCol w:w="708"/>
        <w:gridCol w:w="645"/>
        <w:gridCol w:w="915"/>
        <w:gridCol w:w="750"/>
      </w:tblGrid>
      <w:tr w:rsidR="00B24277" w:rsidRPr="00B24277" w:rsidTr="00916D3E">
        <w:trPr>
          <w:trHeight w:val="255"/>
        </w:trPr>
        <w:tc>
          <w:tcPr>
            <w:tcW w:w="430" w:type="dxa"/>
            <w:tcBorders>
              <w:top w:val="nil"/>
              <w:left w:val="nil"/>
              <w:bottom w:val="nil"/>
              <w:right w:val="nil"/>
            </w:tcBorders>
            <w:shd w:val="clear" w:color="auto" w:fill="auto"/>
            <w:noWrap/>
            <w:vAlign w:val="bottom"/>
            <w:hideMark/>
          </w:tcPr>
          <w:p w:rsidR="00B24277" w:rsidRPr="00B24277" w:rsidRDefault="00B24277" w:rsidP="00B24277">
            <w:pPr>
              <w:widowControl/>
              <w:jc w:val="left"/>
              <w:rPr>
                <w:rFonts w:ascii="Arial" w:eastAsia="宋体" w:hAnsi="Arial" w:cs="Arial"/>
                <w:color w:val="000000"/>
                <w:kern w:val="0"/>
                <w:sz w:val="20"/>
              </w:rPr>
            </w:pPr>
          </w:p>
        </w:tc>
        <w:tc>
          <w:tcPr>
            <w:tcW w:w="430" w:type="dxa"/>
            <w:tcBorders>
              <w:top w:val="nil"/>
              <w:left w:val="nil"/>
              <w:bottom w:val="nil"/>
              <w:right w:val="nil"/>
            </w:tcBorders>
            <w:shd w:val="clear" w:color="auto" w:fill="auto"/>
            <w:noWrap/>
            <w:vAlign w:val="bottom"/>
            <w:hideMark/>
          </w:tcPr>
          <w:p w:rsidR="00B24277" w:rsidRPr="00B24277" w:rsidRDefault="00B24277" w:rsidP="00B24277">
            <w:pPr>
              <w:widowControl/>
              <w:jc w:val="left"/>
              <w:rPr>
                <w:rFonts w:ascii="Arial" w:eastAsia="宋体" w:hAnsi="Arial" w:cs="Arial"/>
                <w:color w:val="000000"/>
                <w:kern w:val="0"/>
                <w:sz w:val="20"/>
              </w:rPr>
            </w:pPr>
          </w:p>
        </w:tc>
        <w:tc>
          <w:tcPr>
            <w:tcW w:w="430" w:type="dxa"/>
            <w:tcBorders>
              <w:top w:val="nil"/>
              <w:left w:val="nil"/>
              <w:bottom w:val="nil"/>
              <w:right w:val="nil"/>
            </w:tcBorders>
            <w:shd w:val="clear" w:color="auto" w:fill="auto"/>
            <w:noWrap/>
            <w:vAlign w:val="bottom"/>
            <w:hideMark/>
          </w:tcPr>
          <w:p w:rsidR="00B24277" w:rsidRPr="00B24277" w:rsidRDefault="00B24277" w:rsidP="00B24277">
            <w:pPr>
              <w:widowControl/>
              <w:jc w:val="left"/>
              <w:rPr>
                <w:rFonts w:ascii="Arial" w:eastAsia="宋体" w:hAnsi="Arial" w:cs="Arial"/>
                <w:color w:val="000000"/>
                <w:kern w:val="0"/>
                <w:sz w:val="20"/>
              </w:rPr>
            </w:pPr>
          </w:p>
        </w:tc>
        <w:tc>
          <w:tcPr>
            <w:tcW w:w="3287" w:type="dxa"/>
            <w:gridSpan w:val="2"/>
            <w:tcBorders>
              <w:top w:val="nil"/>
              <w:left w:val="nil"/>
              <w:bottom w:val="nil"/>
              <w:right w:val="nil"/>
            </w:tcBorders>
            <w:shd w:val="clear" w:color="auto" w:fill="auto"/>
            <w:noWrap/>
            <w:vAlign w:val="bottom"/>
            <w:hideMark/>
          </w:tcPr>
          <w:p w:rsidR="00B24277" w:rsidRPr="00B24277" w:rsidRDefault="00B24277" w:rsidP="00B24277">
            <w:pPr>
              <w:widowControl/>
              <w:jc w:val="left"/>
              <w:rPr>
                <w:rFonts w:ascii="Arial" w:eastAsia="宋体" w:hAnsi="Arial" w:cs="Arial"/>
                <w:color w:val="000000"/>
                <w:kern w:val="0"/>
                <w:sz w:val="20"/>
              </w:rPr>
            </w:pPr>
          </w:p>
        </w:tc>
        <w:tc>
          <w:tcPr>
            <w:tcW w:w="541" w:type="dxa"/>
            <w:tcBorders>
              <w:top w:val="nil"/>
              <w:left w:val="nil"/>
              <w:bottom w:val="nil"/>
              <w:right w:val="nil"/>
            </w:tcBorders>
            <w:shd w:val="clear" w:color="auto" w:fill="auto"/>
            <w:noWrap/>
            <w:vAlign w:val="bottom"/>
            <w:hideMark/>
          </w:tcPr>
          <w:p w:rsidR="00B24277" w:rsidRPr="00B24277" w:rsidRDefault="00B24277" w:rsidP="00B24277">
            <w:pPr>
              <w:widowControl/>
              <w:jc w:val="left"/>
              <w:rPr>
                <w:rFonts w:ascii="Arial" w:eastAsia="宋体" w:hAnsi="Arial" w:cs="Arial"/>
                <w:color w:val="000000"/>
                <w:kern w:val="0"/>
                <w:sz w:val="20"/>
              </w:rPr>
            </w:pPr>
          </w:p>
        </w:tc>
        <w:tc>
          <w:tcPr>
            <w:tcW w:w="1134" w:type="dxa"/>
            <w:tcBorders>
              <w:top w:val="nil"/>
              <w:left w:val="nil"/>
              <w:bottom w:val="nil"/>
              <w:right w:val="nil"/>
            </w:tcBorders>
            <w:shd w:val="clear" w:color="auto" w:fill="auto"/>
            <w:noWrap/>
            <w:vAlign w:val="bottom"/>
            <w:hideMark/>
          </w:tcPr>
          <w:p w:rsidR="00B24277" w:rsidRPr="00B24277" w:rsidRDefault="00B24277" w:rsidP="00B24277">
            <w:pPr>
              <w:widowControl/>
              <w:jc w:val="left"/>
              <w:rPr>
                <w:rFonts w:ascii="Arial" w:eastAsia="宋体" w:hAnsi="Arial" w:cs="Arial"/>
                <w:color w:val="000000"/>
                <w:kern w:val="0"/>
                <w:sz w:val="20"/>
              </w:rPr>
            </w:pPr>
          </w:p>
        </w:tc>
        <w:tc>
          <w:tcPr>
            <w:tcW w:w="993" w:type="dxa"/>
            <w:tcBorders>
              <w:top w:val="nil"/>
              <w:left w:val="nil"/>
              <w:bottom w:val="nil"/>
              <w:right w:val="nil"/>
            </w:tcBorders>
            <w:shd w:val="clear" w:color="auto" w:fill="auto"/>
            <w:noWrap/>
            <w:vAlign w:val="bottom"/>
            <w:hideMark/>
          </w:tcPr>
          <w:p w:rsidR="00B24277" w:rsidRPr="00B24277" w:rsidRDefault="00B24277" w:rsidP="00B24277">
            <w:pPr>
              <w:widowControl/>
              <w:jc w:val="left"/>
              <w:rPr>
                <w:rFonts w:ascii="Arial" w:eastAsia="宋体" w:hAnsi="Arial" w:cs="Arial"/>
                <w:color w:val="000000"/>
                <w:kern w:val="0"/>
                <w:sz w:val="20"/>
              </w:rPr>
            </w:pPr>
          </w:p>
        </w:tc>
        <w:tc>
          <w:tcPr>
            <w:tcW w:w="708" w:type="dxa"/>
            <w:tcBorders>
              <w:top w:val="nil"/>
              <w:left w:val="nil"/>
              <w:bottom w:val="nil"/>
              <w:right w:val="nil"/>
            </w:tcBorders>
            <w:shd w:val="clear" w:color="auto" w:fill="auto"/>
            <w:noWrap/>
            <w:vAlign w:val="bottom"/>
            <w:hideMark/>
          </w:tcPr>
          <w:p w:rsidR="00B24277" w:rsidRPr="00B24277" w:rsidRDefault="00B24277" w:rsidP="00B24277">
            <w:pPr>
              <w:widowControl/>
              <w:jc w:val="left"/>
              <w:rPr>
                <w:rFonts w:ascii="Arial" w:eastAsia="宋体" w:hAnsi="Arial" w:cs="Arial"/>
                <w:color w:val="000000"/>
                <w:kern w:val="0"/>
                <w:sz w:val="20"/>
              </w:rPr>
            </w:pPr>
          </w:p>
        </w:tc>
        <w:tc>
          <w:tcPr>
            <w:tcW w:w="645" w:type="dxa"/>
            <w:tcBorders>
              <w:top w:val="nil"/>
              <w:left w:val="nil"/>
              <w:bottom w:val="nil"/>
              <w:right w:val="nil"/>
            </w:tcBorders>
            <w:shd w:val="clear" w:color="auto" w:fill="auto"/>
            <w:noWrap/>
            <w:vAlign w:val="bottom"/>
            <w:hideMark/>
          </w:tcPr>
          <w:p w:rsidR="00B24277" w:rsidRPr="00B24277" w:rsidRDefault="00B24277" w:rsidP="00B24277">
            <w:pPr>
              <w:widowControl/>
              <w:jc w:val="left"/>
              <w:rPr>
                <w:rFonts w:ascii="Arial" w:eastAsia="宋体" w:hAnsi="Arial" w:cs="Arial"/>
                <w:color w:val="000000"/>
                <w:kern w:val="0"/>
                <w:sz w:val="20"/>
              </w:rPr>
            </w:pPr>
          </w:p>
        </w:tc>
        <w:tc>
          <w:tcPr>
            <w:tcW w:w="915" w:type="dxa"/>
            <w:tcBorders>
              <w:top w:val="nil"/>
              <w:left w:val="nil"/>
              <w:bottom w:val="nil"/>
              <w:right w:val="nil"/>
            </w:tcBorders>
            <w:shd w:val="clear" w:color="auto" w:fill="auto"/>
            <w:noWrap/>
            <w:vAlign w:val="bottom"/>
            <w:hideMark/>
          </w:tcPr>
          <w:p w:rsidR="00B24277" w:rsidRPr="00B24277" w:rsidRDefault="00B24277" w:rsidP="00B24277">
            <w:pPr>
              <w:widowControl/>
              <w:jc w:val="left"/>
              <w:rPr>
                <w:rFonts w:ascii="Arial" w:eastAsia="宋体" w:hAnsi="Arial" w:cs="Arial"/>
                <w:color w:val="000000"/>
                <w:kern w:val="0"/>
                <w:sz w:val="20"/>
              </w:rPr>
            </w:pPr>
          </w:p>
        </w:tc>
        <w:tc>
          <w:tcPr>
            <w:tcW w:w="750" w:type="dxa"/>
            <w:tcBorders>
              <w:top w:val="nil"/>
              <w:left w:val="nil"/>
              <w:bottom w:val="nil"/>
              <w:right w:val="nil"/>
            </w:tcBorders>
            <w:shd w:val="clear" w:color="auto" w:fill="auto"/>
            <w:noWrap/>
            <w:vAlign w:val="bottom"/>
            <w:hideMark/>
          </w:tcPr>
          <w:p w:rsidR="00B24277" w:rsidRPr="00B24277" w:rsidRDefault="00B24277" w:rsidP="00B24277">
            <w:pPr>
              <w:widowControl/>
              <w:jc w:val="right"/>
              <w:rPr>
                <w:rFonts w:ascii="宋体" w:eastAsia="宋体" w:hAnsi="宋体" w:cs="Arial"/>
                <w:color w:val="000000"/>
                <w:kern w:val="0"/>
                <w:sz w:val="20"/>
              </w:rPr>
            </w:pPr>
            <w:r w:rsidRPr="00B24277">
              <w:rPr>
                <w:rFonts w:ascii="宋体" w:eastAsia="宋体" w:hAnsi="宋体" w:cs="Arial" w:hint="eastAsia"/>
                <w:color w:val="000000"/>
                <w:kern w:val="0"/>
                <w:sz w:val="20"/>
              </w:rPr>
              <w:t>公开02表</w:t>
            </w:r>
          </w:p>
        </w:tc>
      </w:tr>
      <w:tr w:rsidR="00B24277" w:rsidRPr="00B24277" w:rsidTr="00916D3E">
        <w:trPr>
          <w:trHeight w:val="255"/>
        </w:trPr>
        <w:tc>
          <w:tcPr>
            <w:tcW w:w="5118" w:type="dxa"/>
            <w:gridSpan w:val="6"/>
            <w:tcBorders>
              <w:top w:val="nil"/>
              <w:left w:val="nil"/>
              <w:bottom w:val="nil"/>
              <w:right w:val="nil"/>
            </w:tcBorders>
            <w:shd w:val="clear" w:color="auto" w:fill="auto"/>
            <w:noWrap/>
            <w:vAlign w:val="bottom"/>
            <w:hideMark/>
          </w:tcPr>
          <w:p w:rsidR="00B24277" w:rsidRPr="00B24277" w:rsidRDefault="00B24277" w:rsidP="00B24277">
            <w:pPr>
              <w:widowControl/>
              <w:jc w:val="left"/>
              <w:rPr>
                <w:rFonts w:ascii="宋体" w:eastAsia="宋体" w:hAnsi="宋体" w:cs="Arial"/>
                <w:color w:val="000000"/>
                <w:kern w:val="0"/>
                <w:sz w:val="20"/>
              </w:rPr>
            </w:pPr>
            <w:r w:rsidRPr="00B24277">
              <w:rPr>
                <w:rFonts w:ascii="宋体" w:eastAsia="宋体" w:hAnsi="宋体" w:cs="Arial" w:hint="eastAsia"/>
                <w:color w:val="000000"/>
                <w:kern w:val="0"/>
                <w:sz w:val="20"/>
              </w:rPr>
              <w:t>部门：安庆市残疾人联合会</w:t>
            </w:r>
          </w:p>
        </w:tc>
        <w:tc>
          <w:tcPr>
            <w:tcW w:w="1134" w:type="dxa"/>
            <w:tcBorders>
              <w:top w:val="nil"/>
              <w:left w:val="nil"/>
              <w:bottom w:val="nil"/>
              <w:right w:val="nil"/>
            </w:tcBorders>
            <w:shd w:val="clear" w:color="auto" w:fill="auto"/>
            <w:noWrap/>
            <w:vAlign w:val="bottom"/>
            <w:hideMark/>
          </w:tcPr>
          <w:p w:rsidR="00B24277" w:rsidRPr="00B24277" w:rsidRDefault="00B24277" w:rsidP="00B24277">
            <w:pPr>
              <w:widowControl/>
              <w:jc w:val="left"/>
              <w:rPr>
                <w:rFonts w:ascii="Arial" w:eastAsia="宋体" w:hAnsi="Arial" w:cs="Arial"/>
                <w:color w:val="000000"/>
                <w:kern w:val="0"/>
                <w:sz w:val="20"/>
              </w:rPr>
            </w:pPr>
          </w:p>
        </w:tc>
        <w:tc>
          <w:tcPr>
            <w:tcW w:w="993" w:type="dxa"/>
            <w:tcBorders>
              <w:top w:val="nil"/>
              <w:left w:val="nil"/>
              <w:bottom w:val="nil"/>
              <w:right w:val="nil"/>
            </w:tcBorders>
            <w:shd w:val="clear" w:color="auto" w:fill="auto"/>
            <w:noWrap/>
            <w:vAlign w:val="bottom"/>
            <w:hideMark/>
          </w:tcPr>
          <w:p w:rsidR="00B24277" w:rsidRPr="00B24277" w:rsidRDefault="00B24277" w:rsidP="00B24277">
            <w:pPr>
              <w:widowControl/>
              <w:jc w:val="left"/>
              <w:rPr>
                <w:rFonts w:ascii="Arial" w:eastAsia="宋体" w:hAnsi="Arial" w:cs="Arial"/>
                <w:color w:val="000000"/>
                <w:kern w:val="0"/>
                <w:sz w:val="20"/>
              </w:rPr>
            </w:pPr>
          </w:p>
        </w:tc>
        <w:tc>
          <w:tcPr>
            <w:tcW w:w="708" w:type="dxa"/>
            <w:tcBorders>
              <w:top w:val="nil"/>
              <w:left w:val="nil"/>
              <w:bottom w:val="nil"/>
              <w:right w:val="nil"/>
            </w:tcBorders>
            <w:shd w:val="clear" w:color="auto" w:fill="auto"/>
            <w:noWrap/>
            <w:vAlign w:val="bottom"/>
            <w:hideMark/>
          </w:tcPr>
          <w:p w:rsidR="00B24277" w:rsidRPr="00B24277" w:rsidRDefault="00B24277" w:rsidP="00B24277">
            <w:pPr>
              <w:widowControl/>
              <w:jc w:val="left"/>
              <w:rPr>
                <w:rFonts w:ascii="Arial" w:eastAsia="宋体" w:hAnsi="Arial" w:cs="Arial"/>
                <w:color w:val="000000"/>
                <w:kern w:val="0"/>
                <w:sz w:val="20"/>
              </w:rPr>
            </w:pPr>
          </w:p>
        </w:tc>
        <w:tc>
          <w:tcPr>
            <w:tcW w:w="645" w:type="dxa"/>
            <w:tcBorders>
              <w:top w:val="nil"/>
              <w:left w:val="nil"/>
              <w:bottom w:val="nil"/>
              <w:right w:val="nil"/>
            </w:tcBorders>
            <w:shd w:val="clear" w:color="auto" w:fill="auto"/>
            <w:noWrap/>
            <w:vAlign w:val="bottom"/>
            <w:hideMark/>
          </w:tcPr>
          <w:p w:rsidR="00B24277" w:rsidRPr="00B24277" w:rsidRDefault="00B24277" w:rsidP="00B24277">
            <w:pPr>
              <w:widowControl/>
              <w:jc w:val="left"/>
              <w:rPr>
                <w:rFonts w:ascii="Arial" w:eastAsia="宋体" w:hAnsi="Arial" w:cs="Arial"/>
                <w:color w:val="000000"/>
                <w:kern w:val="0"/>
                <w:sz w:val="20"/>
              </w:rPr>
            </w:pPr>
          </w:p>
        </w:tc>
        <w:tc>
          <w:tcPr>
            <w:tcW w:w="915" w:type="dxa"/>
            <w:tcBorders>
              <w:top w:val="nil"/>
              <w:left w:val="nil"/>
              <w:bottom w:val="nil"/>
              <w:right w:val="nil"/>
            </w:tcBorders>
            <w:shd w:val="clear" w:color="auto" w:fill="auto"/>
            <w:noWrap/>
            <w:vAlign w:val="bottom"/>
            <w:hideMark/>
          </w:tcPr>
          <w:p w:rsidR="00B24277" w:rsidRPr="00B24277" w:rsidRDefault="00B24277" w:rsidP="00B24277">
            <w:pPr>
              <w:widowControl/>
              <w:jc w:val="left"/>
              <w:rPr>
                <w:rFonts w:ascii="Arial" w:eastAsia="宋体" w:hAnsi="Arial" w:cs="Arial"/>
                <w:color w:val="000000"/>
                <w:kern w:val="0"/>
                <w:sz w:val="20"/>
              </w:rPr>
            </w:pPr>
          </w:p>
        </w:tc>
        <w:tc>
          <w:tcPr>
            <w:tcW w:w="750" w:type="dxa"/>
            <w:tcBorders>
              <w:top w:val="nil"/>
              <w:left w:val="nil"/>
              <w:bottom w:val="nil"/>
              <w:right w:val="nil"/>
            </w:tcBorders>
            <w:shd w:val="clear" w:color="auto" w:fill="auto"/>
            <w:noWrap/>
            <w:vAlign w:val="bottom"/>
            <w:hideMark/>
          </w:tcPr>
          <w:p w:rsidR="00B24277" w:rsidRPr="00B24277" w:rsidRDefault="00B24277" w:rsidP="00B24277">
            <w:pPr>
              <w:widowControl/>
              <w:jc w:val="right"/>
              <w:rPr>
                <w:rFonts w:ascii="宋体" w:eastAsia="宋体" w:hAnsi="宋体" w:cs="Arial"/>
                <w:color w:val="000000"/>
                <w:kern w:val="0"/>
                <w:sz w:val="20"/>
              </w:rPr>
            </w:pPr>
            <w:r w:rsidRPr="00B24277">
              <w:rPr>
                <w:rFonts w:ascii="宋体" w:eastAsia="宋体" w:hAnsi="宋体" w:cs="Arial" w:hint="eastAsia"/>
                <w:color w:val="000000"/>
                <w:kern w:val="0"/>
                <w:sz w:val="20"/>
              </w:rPr>
              <w:t>单位：万元</w:t>
            </w:r>
          </w:p>
        </w:tc>
      </w:tr>
      <w:tr w:rsidR="00B24277" w:rsidRPr="00C671EA" w:rsidTr="00916D3E">
        <w:trPr>
          <w:trHeight w:val="308"/>
        </w:trPr>
        <w:tc>
          <w:tcPr>
            <w:tcW w:w="12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科目编码</w:t>
            </w:r>
          </w:p>
        </w:tc>
        <w:tc>
          <w:tcPr>
            <w:tcW w:w="2694"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科目名称</w:t>
            </w:r>
          </w:p>
        </w:tc>
        <w:tc>
          <w:tcPr>
            <w:tcW w:w="1134" w:type="dxa"/>
            <w:gridSpan w:val="2"/>
            <w:vMerge w:val="restart"/>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本年收入合计</w:t>
            </w:r>
          </w:p>
        </w:tc>
        <w:tc>
          <w:tcPr>
            <w:tcW w:w="113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财政拨款收入</w:t>
            </w:r>
          </w:p>
        </w:tc>
        <w:tc>
          <w:tcPr>
            <w:tcW w:w="993" w:type="dxa"/>
            <w:vMerge w:val="restart"/>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上级补助收入</w:t>
            </w:r>
          </w:p>
        </w:tc>
        <w:tc>
          <w:tcPr>
            <w:tcW w:w="70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事业收入</w:t>
            </w:r>
          </w:p>
        </w:tc>
        <w:tc>
          <w:tcPr>
            <w:tcW w:w="64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经营收入</w:t>
            </w:r>
          </w:p>
        </w:tc>
        <w:tc>
          <w:tcPr>
            <w:tcW w:w="91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附属单位上缴收入</w:t>
            </w:r>
          </w:p>
        </w:tc>
        <w:tc>
          <w:tcPr>
            <w:tcW w:w="75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其他收入</w:t>
            </w:r>
          </w:p>
        </w:tc>
      </w:tr>
      <w:tr w:rsidR="00B24277" w:rsidRPr="00C671EA" w:rsidTr="00916D3E">
        <w:trPr>
          <w:trHeight w:val="308"/>
        </w:trPr>
        <w:tc>
          <w:tcPr>
            <w:tcW w:w="12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2694"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1134" w:type="dxa"/>
            <w:gridSpan w:val="2"/>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993"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708"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645"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915"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750"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r>
      <w:tr w:rsidR="00B24277" w:rsidRPr="00C671EA" w:rsidTr="00916D3E">
        <w:trPr>
          <w:trHeight w:val="308"/>
        </w:trPr>
        <w:tc>
          <w:tcPr>
            <w:tcW w:w="12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2694"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1134" w:type="dxa"/>
            <w:gridSpan w:val="2"/>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993"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708"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645"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915"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750"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r>
      <w:tr w:rsidR="00B24277" w:rsidRPr="00C671EA" w:rsidTr="00916D3E">
        <w:trPr>
          <w:trHeight w:val="286"/>
        </w:trPr>
        <w:tc>
          <w:tcPr>
            <w:tcW w:w="12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2694"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1134" w:type="dxa"/>
            <w:gridSpan w:val="2"/>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993"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708"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645"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915"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750" w:type="dxa"/>
            <w:vMerge/>
            <w:tcBorders>
              <w:top w:val="single" w:sz="4" w:space="0" w:color="000000"/>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r>
      <w:tr w:rsidR="00B24277" w:rsidRPr="00C671EA" w:rsidTr="00916D3E">
        <w:trPr>
          <w:trHeight w:val="308"/>
        </w:trPr>
        <w:tc>
          <w:tcPr>
            <w:tcW w:w="43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类</w:t>
            </w:r>
          </w:p>
        </w:tc>
        <w:tc>
          <w:tcPr>
            <w:tcW w:w="430" w:type="dxa"/>
            <w:vMerge w:val="restart"/>
            <w:tcBorders>
              <w:top w:val="nil"/>
              <w:left w:val="nil"/>
              <w:bottom w:val="single" w:sz="4" w:space="0" w:color="000000"/>
              <w:right w:val="single" w:sz="4" w:space="0" w:color="000000"/>
            </w:tcBorders>
            <w:shd w:val="clear" w:color="auto" w:fill="auto"/>
            <w:noWrap/>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款</w:t>
            </w:r>
          </w:p>
        </w:tc>
        <w:tc>
          <w:tcPr>
            <w:tcW w:w="430" w:type="dxa"/>
            <w:vMerge w:val="restart"/>
            <w:tcBorders>
              <w:top w:val="nil"/>
              <w:left w:val="nil"/>
              <w:bottom w:val="single" w:sz="4" w:space="0" w:color="000000"/>
              <w:right w:val="single" w:sz="4" w:space="0" w:color="000000"/>
            </w:tcBorders>
            <w:shd w:val="clear" w:color="auto" w:fill="auto"/>
            <w:noWrap/>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项</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栏次</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1</w:t>
            </w:r>
          </w:p>
        </w:tc>
        <w:tc>
          <w:tcPr>
            <w:tcW w:w="1134" w:type="dxa"/>
            <w:tcBorders>
              <w:top w:val="nil"/>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2</w:t>
            </w:r>
          </w:p>
        </w:tc>
        <w:tc>
          <w:tcPr>
            <w:tcW w:w="993" w:type="dxa"/>
            <w:tcBorders>
              <w:top w:val="nil"/>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3</w:t>
            </w:r>
          </w:p>
        </w:tc>
        <w:tc>
          <w:tcPr>
            <w:tcW w:w="708" w:type="dxa"/>
            <w:tcBorders>
              <w:top w:val="nil"/>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4</w:t>
            </w:r>
          </w:p>
        </w:tc>
        <w:tc>
          <w:tcPr>
            <w:tcW w:w="645" w:type="dxa"/>
            <w:tcBorders>
              <w:top w:val="nil"/>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5</w:t>
            </w:r>
          </w:p>
        </w:tc>
        <w:tc>
          <w:tcPr>
            <w:tcW w:w="915" w:type="dxa"/>
            <w:tcBorders>
              <w:top w:val="nil"/>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6</w:t>
            </w:r>
          </w:p>
        </w:tc>
        <w:tc>
          <w:tcPr>
            <w:tcW w:w="750" w:type="dxa"/>
            <w:tcBorders>
              <w:top w:val="nil"/>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7</w:t>
            </w:r>
          </w:p>
        </w:tc>
      </w:tr>
      <w:tr w:rsidR="00B24277" w:rsidRPr="00C671EA" w:rsidTr="00916D3E">
        <w:trPr>
          <w:trHeight w:val="308"/>
        </w:trPr>
        <w:tc>
          <w:tcPr>
            <w:tcW w:w="430" w:type="dxa"/>
            <w:vMerge/>
            <w:tcBorders>
              <w:top w:val="nil"/>
              <w:left w:val="single" w:sz="4" w:space="0" w:color="000000"/>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430" w:type="dxa"/>
            <w:vMerge/>
            <w:tcBorders>
              <w:top w:val="nil"/>
              <w:left w:val="nil"/>
              <w:bottom w:val="single" w:sz="4" w:space="0" w:color="000000"/>
              <w:right w:val="single" w:sz="4" w:space="0" w:color="000000"/>
            </w:tcBorders>
            <w:shd w:val="clear" w:color="auto" w:fill="auto"/>
            <w:vAlign w:val="center"/>
            <w:hideMark/>
          </w:tcPr>
          <w:p w:rsidR="00B24277" w:rsidRPr="00C671EA" w:rsidRDefault="00B24277" w:rsidP="00B24277">
            <w:pPr>
              <w:widowControl/>
              <w:jc w:val="left"/>
              <w:rPr>
                <w:rFonts w:ascii="宋体" w:eastAsia="宋体" w:hAnsi="宋体" w:cs="Arial"/>
                <w:color w:val="000000"/>
                <w:kern w:val="0"/>
                <w:sz w:val="22"/>
                <w:szCs w:val="22"/>
              </w:rPr>
            </w:pP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C671EA" w:rsidRDefault="00B24277" w:rsidP="00B24277">
            <w:pPr>
              <w:widowControl/>
              <w:jc w:val="center"/>
              <w:rPr>
                <w:rFonts w:ascii="宋体" w:eastAsia="宋体" w:hAnsi="宋体" w:cs="Arial"/>
                <w:color w:val="000000"/>
                <w:kern w:val="0"/>
                <w:sz w:val="22"/>
                <w:szCs w:val="22"/>
              </w:rPr>
            </w:pPr>
            <w:r w:rsidRPr="00C671EA">
              <w:rPr>
                <w:rFonts w:ascii="宋体" w:eastAsia="宋体" w:hAnsi="宋体" w:cs="Arial" w:hint="eastAsia"/>
                <w:color w:val="000000"/>
                <w:kern w:val="0"/>
                <w:sz w:val="22"/>
                <w:szCs w:val="22"/>
              </w:rPr>
              <w:t>合计</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C671EA" w:rsidRDefault="00B24277" w:rsidP="00B24277">
            <w:pPr>
              <w:widowControl/>
              <w:jc w:val="right"/>
              <w:rPr>
                <w:rFonts w:ascii="宋体" w:eastAsia="宋体" w:hAnsi="宋体" w:cs="Arial"/>
                <w:b/>
                <w:bCs/>
                <w:color w:val="000000"/>
                <w:kern w:val="0"/>
                <w:sz w:val="22"/>
                <w:szCs w:val="22"/>
              </w:rPr>
            </w:pPr>
            <w:r w:rsidRPr="00C671EA">
              <w:rPr>
                <w:rFonts w:ascii="宋体" w:eastAsia="宋体" w:hAnsi="宋体" w:cs="Arial" w:hint="eastAsia"/>
                <w:b/>
                <w:bCs/>
                <w:color w:val="000000"/>
                <w:kern w:val="0"/>
                <w:sz w:val="22"/>
                <w:szCs w:val="22"/>
              </w:rPr>
              <w:t>1,031.92</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C671EA" w:rsidRDefault="00B24277" w:rsidP="00B24277">
            <w:pPr>
              <w:widowControl/>
              <w:jc w:val="right"/>
              <w:rPr>
                <w:rFonts w:ascii="宋体" w:eastAsia="宋体" w:hAnsi="宋体" w:cs="Arial"/>
                <w:b/>
                <w:bCs/>
                <w:color w:val="000000"/>
                <w:kern w:val="0"/>
                <w:sz w:val="22"/>
                <w:szCs w:val="22"/>
              </w:rPr>
            </w:pPr>
            <w:r w:rsidRPr="00C671EA">
              <w:rPr>
                <w:rFonts w:ascii="宋体" w:eastAsia="宋体" w:hAnsi="宋体" w:cs="Arial" w:hint="eastAsia"/>
                <w:b/>
                <w:bCs/>
                <w:color w:val="000000"/>
                <w:kern w:val="0"/>
                <w:sz w:val="22"/>
                <w:szCs w:val="22"/>
              </w:rPr>
              <w:t>1,031.92</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C671EA" w:rsidRDefault="00B24277" w:rsidP="00B24277">
            <w:pPr>
              <w:widowControl/>
              <w:jc w:val="right"/>
              <w:rPr>
                <w:rFonts w:ascii="宋体" w:eastAsia="宋体" w:hAnsi="宋体" w:cs="Arial"/>
                <w:b/>
                <w:bCs/>
                <w:color w:val="000000"/>
                <w:kern w:val="0"/>
                <w:sz w:val="22"/>
                <w:szCs w:val="22"/>
              </w:rPr>
            </w:pPr>
            <w:r w:rsidRPr="00C671EA">
              <w:rPr>
                <w:rFonts w:ascii="宋体" w:eastAsia="宋体" w:hAnsi="宋体" w:cs="Arial" w:hint="eastAsia"/>
                <w:b/>
                <w:bCs/>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C671EA" w:rsidRDefault="00B24277" w:rsidP="00B24277">
            <w:pPr>
              <w:widowControl/>
              <w:jc w:val="right"/>
              <w:rPr>
                <w:rFonts w:ascii="宋体" w:eastAsia="宋体" w:hAnsi="宋体" w:cs="Arial"/>
                <w:b/>
                <w:bCs/>
                <w:color w:val="000000"/>
                <w:kern w:val="0"/>
                <w:sz w:val="22"/>
                <w:szCs w:val="22"/>
              </w:rPr>
            </w:pPr>
            <w:r w:rsidRPr="00C671EA">
              <w:rPr>
                <w:rFonts w:ascii="宋体" w:eastAsia="宋体" w:hAnsi="宋体" w:cs="Arial" w:hint="eastAsia"/>
                <w:b/>
                <w:bCs/>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C671EA" w:rsidRDefault="00B24277" w:rsidP="00B24277">
            <w:pPr>
              <w:widowControl/>
              <w:jc w:val="right"/>
              <w:rPr>
                <w:rFonts w:ascii="宋体" w:eastAsia="宋体" w:hAnsi="宋体" w:cs="Arial"/>
                <w:b/>
                <w:bCs/>
                <w:color w:val="000000"/>
                <w:kern w:val="0"/>
                <w:sz w:val="22"/>
                <w:szCs w:val="22"/>
              </w:rPr>
            </w:pPr>
            <w:r w:rsidRPr="00C671EA">
              <w:rPr>
                <w:rFonts w:ascii="宋体" w:eastAsia="宋体" w:hAnsi="宋体" w:cs="Arial" w:hint="eastAsia"/>
                <w:b/>
                <w:bCs/>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C671EA" w:rsidRDefault="00B24277" w:rsidP="00B24277">
            <w:pPr>
              <w:widowControl/>
              <w:jc w:val="right"/>
              <w:rPr>
                <w:rFonts w:ascii="宋体" w:eastAsia="宋体" w:hAnsi="宋体" w:cs="Arial"/>
                <w:b/>
                <w:bCs/>
                <w:color w:val="000000"/>
                <w:kern w:val="0"/>
                <w:sz w:val="22"/>
                <w:szCs w:val="22"/>
              </w:rPr>
            </w:pPr>
            <w:r w:rsidRPr="00C671EA">
              <w:rPr>
                <w:rFonts w:ascii="宋体" w:eastAsia="宋体" w:hAnsi="宋体" w:cs="Arial" w:hint="eastAsia"/>
                <w:b/>
                <w:bCs/>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C671EA" w:rsidRDefault="00B24277" w:rsidP="00B24277">
            <w:pPr>
              <w:widowControl/>
              <w:jc w:val="right"/>
              <w:rPr>
                <w:rFonts w:ascii="宋体" w:eastAsia="宋体" w:hAnsi="宋体" w:cs="Arial"/>
                <w:b/>
                <w:bCs/>
                <w:color w:val="000000"/>
                <w:kern w:val="0"/>
                <w:sz w:val="22"/>
                <w:szCs w:val="22"/>
              </w:rPr>
            </w:pPr>
            <w:r w:rsidRPr="00C671EA">
              <w:rPr>
                <w:rFonts w:ascii="宋体" w:eastAsia="宋体" w:hAnsi="宋体" w:cs="Arial" w:hint="eastAsia"/>
                <w:b/>
                <w:bCs/>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201</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一般公共服务支出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40.00</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40.00</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20113</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商贸事务</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20.00</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20.00</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2011308</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 xml:space="preserve">  招商引资</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20.00</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20.00</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20199</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其他一般公共服务支出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20.00</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20.00</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2019999</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 xml:space="preserve">  其他一般公共服务支出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20.00</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20.00</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205</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教育支出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98.01</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98.01</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20507</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特殊教育</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98.01</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98.01</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2050701</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 xml:space="preserve">  特殊学校教育</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98.01</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98.01</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207</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文化体育与传媒支出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0.47</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0.47</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lastRenderedPageBreak/>
              <w:t>20701</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文化</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0.47</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0.47</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2070102</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 xml:space="preserve">  一般行政管理事务</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0.47</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0.47</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208</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社会保障和就业支出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751.75</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751.75</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20805</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行政事业单位离退休</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75.79</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75.79</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2080501</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 xml:space="preserve"> 归口管理的行政单位离退休</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44.43</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44.43</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2080505</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机关事业单位基本养老保险缴费支出★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31.36</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31.36</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20811</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残疾人事业</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675.96</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675.96</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2081101</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 xml:space="preserve">  行政运行</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198.51</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198.51</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2081102</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 xml:space="preserve">  一般行政管理事务</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27.79</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27.79</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2081104</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 xml:space="preserve">  残疾人康复</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156.02</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156.02</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2081105</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 xml:space="preserve">  残疾人就业和扶贫</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231.09</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231.09</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2081106</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 xml:space="preserve">  残疾人体育</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4.00</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4.00</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2081199</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 xml:space="preserve">  其他残疾人事业支出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58.56</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58.56</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210</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医疗卫生与计划生育支出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10.79</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10.79</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21011</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行政事业单位医疗★</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10.79</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10.79</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2101101</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 xml:space="preserve">  行政单位医疗★</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1.60</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1.60</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2101102</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 xml:space="preserve">  事业单位医疗★</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9.19</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9.19</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221</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住房保障支出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18.96</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18.96</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22102</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住房改革支出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18.96</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18.96</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2210201</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 xml:space="preserve">  住房公积金</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18.96</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18.96</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229</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其他支出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111.95</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111.95</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22960</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彩票公益金及对应专项债务收入安排的支出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111.95</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111.95</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r w:rsidR="00B24277" w:rsidRPr="00B24277" w:rsidTr="00916D3E">
        <w:trPr>
          <w:trHeight w:val="308"/>
        </w:trPr>
        <w:tc>
          <w:tcPr>
            <w:tcW w:w="129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2296006</w:t>
            </w:r>
          </w:p>
        </w:tc>
        <w:tc>
          <w:tcPr>
            <w:tcW w:w="269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lef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用于残疾人事业的彩票公益金支出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111.95</w:t>
            </w:r>
          </w:p>
        </w:tc>
        <w:tc>
          <w:tcPr>
            <w:tcW w:w="1134"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111.95</w:t>
            </w:r>
          </w:p>
        </w:tc>
        <w:tc>
          <w:tcPr>
            <w:tcW w:w="993"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64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915"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c>
          <w:tcPr>
            <w:tcW w:w="750" w:type="dxa"/>
            <w:tcBorders>
              <w:top w:val="nil"/>
              <w:left w:val="nil"/>
              <w:bottom w:val="single" w:sz="4" w:space="0" w:color="000000"/>
              <w:right w:val="single" w:sz="4" w:space="0" w:color="000000"/>
            </w:tcBorders>
            <w:shd w:val="clear" w:color="auto" w:fill="auto"/>
            <w:noWrap/>
            <w:vAlign w:val="center"/>
            <w:hideMark/>
          </w:tcPr>
          <w:p w:rsidR="00B24277" w:rsidRPr="00B24277" w:rsidRDefault="00B24277" w:rsidP="00B24277">
            <w:pPr>
              <w:widowControl/>
              <w:jc w:val="right"/>
              <w:rPr>
                <w:rFonts w:ascii="宋体" w:eastAsia="宋体" w:hAnsi="宋体" w:cs="Arial"/>
                <w:color w:val="000000"/>
                <w:kern w:val="0"/>
                <w:sz w:val="22"/>
                <w:szCs w:val="22"/>
              </w:rPr>
            </w:pPr>
            <w:r w:rsidRPr="00B24277">
              <w:rPr>
                <w:rFonts w:ascii="宋体" w:eastAsia="宋体" w:hAnsi="宋体" w:cs="Arial" w:hint="eastAsia"/>
                <w:color w:val="000000"/>
                <w:kern w:val="0"/>
                <w:sz w:val="22"/>
                <w:szCs w:val="22"/>
              </w:rPr>
              <w:t>0.00</w:t>
            </w:r>
          </w:p>
        </w:tc>
      </w:tr>
    </w:tbl>
    <w:p w:rsidR="00443841" w:rsidRDefault="00443841" w:rsidP="00443841">
      <w:pPr>
        <w:ind w:left="855"/>
        <w:jc w:val="left"/>
        <w:rPr>
          <w:rFonts w:ascii="黑体" w:eastAsia="黑体" w:hAnsi="黑体"/>
          <w:szCs w:val="32"/>
        </w:rPr>
      </w:pPr>
    </w:p>
    <w:p w:rsidR="00634CA9" w:rsidRPr="00B67EF0" w:rsidRDefault="00634CA9" w:rsidP="002353F2">
      <w:pPr>
        <w:numPr>
          <w:ilvl w:val="0"/>
          <w:numId w:val="10"/>
        </w:numPr>
        <w:jc w:val="left"/>
        <w:rPr>
          <w:rFonts w:ascii="黑体" w:eastAsia="黑体" w:hAnsi="黑体"/>
          <w:szCs w:val="32"/>
        </w:rPr>
      </w:pPr>
      <w:r w:rsidRPr="00B67EF0">
        <w:rPr>
          <w:rFonts w:ascii="黑体" w:eastAsia="黑体" w:hAnsi="黑体" w:hint="eastAsia"/>
          <w:szCs w:val="32"/>
        </w:rPr>
        <w:t>支出决算表</w:t>
      </w:r>
    </w:p>
    <w:tbl>
      <w:tblPr>
        <w:tblW w:w="8670" w:type="dxa"/>
        <w:tblInd w:w="93" w:type="dxa"/>
        <w:tblLook w:val="04A0"/>
      </w:tblPr>
      <w:tblGrid>
        <w:gridCol w:w="430"/>
        <w:gridCol w:w="430"/>
        <w:gridCol w:w="430"/>
        <w:gridCol w:w="3558"/>
        <w:gridCol w:w="1074"/>
        <w:gridCol w:w="859"/>
        <w:gridCol w:w="859"/>
        <w:gridCol w:w="646"/>
        <w:gridCol w:w="646"/>
        <w:gridCol w:w="874"/>
      </w:tblGrid>
      <w:tr w:rsidR="008D507E" w:rsidRPr="008D507E" w:rsidTr="00916D3E">
        <w:trPr>
          <w:trHeight w:val="255"/>
        </w:trPr>
        <w:tc>
          <w:tcPr>
            <w:tcW w:w="291" w:type="dxa"/>
            <w:tcBorders>
              <w:top w:val="nil"/>
              <w:left w:val="nil"/>
              <w:bottom w:val="nil"/>
              <w:right w:val="nil"/>
            </w:tcBorders>
            <w:shd w:val="clear" w:color="auto" w:fill="auto"/>
            <w:noWrap/>
            <w:vAlign w:val="bottom"/>
            <w:hideMark/>
          </w:tcPr>
          <w:p w:rsidR="008D507E" w:rsidRPr="008D507E" w:rsidRDefault="008D507E" w:rsidP="008D507E">
            <w:pPr>
              <w:widowControl/>
              <w:jc w:val="left"/>
              <w:rPr>
                <w:rFonts w:ascii="Arial" w:eastAsia="宋体" w:hAnsi="Arial" w:cs="Arial"/>
                <w:color w:val="000000"/>
                <w:kern w:val="0"/>
                <w:sz w:val="20"/>
              </w:rPr>
            </w:pPr>
          </w:p>
        </w:tc>
        <w:tc>
          <w:tcPr>
            <w:tcW w:w="292" w:type="dxa"/>
            <w:tcBorders>
              <w:top w:val="nil"/>
              <w:left w:val="nil"/>
              <w:bottom w:val="nil"/>
              <w:right w:val="nil"/>
            </w:tcBorders>
            <w:shd w:val="clear" w:color="auto" w:fill="auto"/>
            <w:noWrap/>
            <w:vAlign w:val="bottom"/>
            <w:hideMark/>
          </w:tcPr>
          <w:p w:rsidR="008D507E" w:rsidRPr="008D507E" w:rsidRDefault="008D507E" w:rsidP="008D507E">
            <w:pPr>
              <w:widowControl/>
              <w:jc w:val="left"/>
              <w:rPr>
                <w:rFonts w:ascii="Arial" w:eastAsia="宋体" w:hAnsi="Arial" w:cs="Arial"/>
                <w:color w:val="000000"/>
                <w:kern w:val="0"/>
                <w:sz w:val="20"/>
              </w:rPr>
            </w:pPr>
          </w:p>
        </w:tc>
        <w:tc>
          <w:tcPr>
            <w:tcW w:w="292" w:type="dxa"/>
            <w:tcBorders>
              <w:top w:val="nil"/>
              <w:left w:val="nil"/>
              <w:bottom w:val="nil"/>
              <w:right w:val="nil"/>
            </w:tcBorders>
            <w:shd w:val="clear" w:color="auto" w:fill="auto"/>
            <w:noWrap/>
            <w:vAlign w:val="bottom"/>
            <w:hideMark/>
          </w:tcPr>
          <w:p w:rsidR="008D507E" w:rsidRPr="008D507E" w:rsidRDefault="008D507E" w:rsidP="008D507E">
            <w:pPr>
              <w:widowControl/>
              <w:jc w:val="left"/>
              <w:rPr>
                <w:rFonts w:ascii="Arial" w:eastAsia="宋体" w:hAnsi="Arial" w:cs="Arial"/>
                <w:color w:val="000000"/>
                <w:kern w:val="0"/>
                <w:sz w:val="20"/>
              </w:rPr>
            </w:pPr>
          </w:p>
        </w:tc>
        <w:tc>
          <w:tcPr>
            <w:tcW w:w="3558" w:type="dxa"/>
            <w:tcBorders>
              <w:top w:val="nil"/>
              <w:left w:val="nil"/>
              <w:bottom w:val="nil"/>
              <w:right w:val="nil"/>
            </w:tcBorders>
            <w:shd w:val="clear" w:color="auto" w:fill="auto"/>
            <w:noWrap/>
            <w:vAlign w:val="bottom"/>
            <w:hideMark/>
          </w:tcPr>
          <w:p w:rsidR="008D507E" w:rsidRPr="008D507E" w:rsidRDefault="008D507E" w:rsidP="008D507E">
            <w:pPr>
              <w:widowControl/>
              <w:jc w:val="left"/>
              <w:rPr>
                <w:rFonts w:ascii="Arial" w:eastAsia="宋体" w:hAnsi="Arial" w:cs="Arial"/>
                <w:color w:val="000000"/>
                <w:kern w:val="0"/>
                <w:sz w:val="20"/>
              </w:rPr>
            </w:pPr>
          </w:p>
        </w:tc>
        <w:tc>
          <w:tcPr>
            <w:tcW w:w="779" w:type="dxa"/>
            <w:tcBorders>
              <w:top w:val="nil"/>
              <w:left w:val="nil"/>
              <w:bottom w:val="nil"/>
              <w:right w:val="nil"/>
            </w:tcBorders>
            <w:shd w:val="clear" w:color="auto" w:fill="auto"/>
            <w:noWrap/>
            <w:vAlign w:val="bottom"/>
            <w:hideMark/>
          </w:tcPr>
          <w:p w:rsidR="008D507E" w:rsidRPr="008D507E" w:rsidRDefault="008D507E" w:rsidP="008D507E">
            <w:pPr>
              <w:widowControl/>
              <w:jc w:val="left"/>
              <w:rPr>
                <w:rFonts w:ascii="Arial" w:eastAsia="宋体" w:hAnsi="Arial" w:cs="Arial"/>
                <w:color w:val="000000"/>
                <w:kern w:val="0"/>
                <w:sz w:val="20"/>
              </w:rPr>
            </w:pPr>
          </w:p>
        </w:tc>
        <w:tc>
          <w:tcPr>
            <w:tcW w:w="646" w:type="dxa"/>
            <w:tcBorders>
              <w:top w:val="nil"/>
              <w:left w:val="nil"/>
              <w:bottom w:val="nil"/>
              <w:right w:val="nil"/>
            </w:tcBorders>
            <w:shd w:val="clear" w:color="auto" w:fill="auto"/>
            <w:noWrap/>
            <w:vAlign w:val="bottom"/>
            <w:hideMark/>
          </w:tcPr>
          <w:p w:rsidR="008D507E" w:rsidRPr="008D507E" w:rsidRDefault="008D507E" w:rsidP="008D507E">
            <w:pPr>
              <w:widowControl/>
              <w:jc w:val="left"/>
              <w:rPr>
                <w:rFonts w:ascii="Arial" w:eastAsia="宋体" w:hAnsi="Arial" w:cs="Arial"/>
                <w:color w:val="000000"/>
                <w:kern w:val="0"/>
                <w:sz w:val="20"/>
              </w:rPr>
            </w:pPr>
          </w:p>
        </w:tc>
        <w:tc>
          <w:tcPr>
            <w:tcW w:w="646" w:type="dxa"/>
            <w:tcBorders>
              <w:top w:val="nil"/>
              <w:left w:val="nil"/>
              <w:bottom w:val="nil"/>
              <w:right w:val="nil"/>
            </w:tcBorders>
            <w:shd w:val="clear" w:color="auto" w:fill="auto"/>
            <w:noWrap/>
            <w:vAlign w:val="bottom"/>
            <w:hideMark/>
          </w:tcPr>
          <w:p w:rsidR="008D507E" w:rsidRPr="008D507E" w:rsidRDefault="008D507E" w:rsidP="008D507E">
            <w:pPr>
              <w:widowControl/>
              <w:jc w:val="left"/>
              <w:rPr>
                <w:rFonts w:ascii="Arial" w:eastAsia="宋体" w:hAnsi="Arial" w:cs="Arial"/>
                <w:color w:val="000000"/>
                <w:kern w:val="0"/>
                <w:sz w:val="20"/>
              </w:rPr>
            </w:pPr>
          </w:p>
        </w:tc>
        <w:tc>
          <w:tcPr>
            <w:tcW w:w="646" w:type="dxa"/>
            <w:tcBorders>
              <w:top w:val="nil"/>
              <w:left w:val="nil"/>
              <w:bottom w:val="nil"/>
              <w:right w:val="nil"/>
            </w:tcBorders>
            <w:shd w:val="clear" w:color="auto" w:fill="auto"/>
            <w:noWrap/>
            <w:vAlign w:val="bottom"/>
            <w:hideMark/>
          </w:tcPr>
          <w:p w:rsidR="008D507E" w:rsidRPr="008D507E" w:rsidRDefault="008D507E" w:rsidP="008D507E">
            <w:pPr>
              <w:widowControl/>
              <w:jc w:val="left"/>
              <w:rPr>
                <w:rFonts w:ascii="Arial" w:eastAsia="宋体" w:hAnsi="Arial" w:cs="Arial"/>
                <w:color w:val="000000"/>
                <w:kern w:val="0"/>
                <w:sz w:val="20"/>
              </w:rPr>
            </w:pPr>
          </w:p>
        </w:tc>
        <w:tc>
          <w:tcPr>
            <w:tcW w:w="646" w:type="dxa"/>
            <w:tcBorders>
              <w:top w:val="nil"/>
              <w:left w:val="nil"/>
              <w:bottom w:val="nil"/>
              <w:right w:val="nil"/>
            </w:tcBorders>
            <w:shd w:val="clear" w:color="auto" w:fill="auto"/>
            <w:noWrap/>
            <w:vAlign w:val="bottom"/>
            <w:hideMark/>
          </w:tcPr>
          <w:p w:rsidR="008D507E" w:rsidRPr="008D507E" w:rsidRDefault="008D507E" w:rsidP="008D507E">
            <w:pPr>
              <w:widowControl/>
              <w:jc w:val="left"/>
              <w:rPr>
                <w:rFonts w:ascii="Arial" w:eastAsia="宋体" w:hAnsi="Arial" w:cs="Arial"/>
                <w:color w:val="000000"/>
                <w:kern w:val="0"/>
                <w:sz w:val="20"/>
              </w:rPr>
            </w:pPr>
          </w:p>
        </w:tc>
        <w:tc>
          <w:tcPr>
            <w:tcW w:w="874" w:type="dxa"/>
            <w:tcBorders>
              <w:top w:val="nil"/>
              <w:left w:val="nil"/>
              <w:bottom w:val="nil"/>
              <w:right w:val="nil"/>
            </w:tcBorders>
            <w:shd w:val="clear" w:color="auto" w:fill="auto"/>
            <w:noWrap/>
            <w:vAlign w:val="bottom"/>
            <w:hideMark/>
          </w:tcPr>
          <w:p w:rsidR="008D507E" w:rsidRPr="008D507E" w:rsidRDefault="008D507E" w:rsidP="008D507E">
            <w:pPr>
              <w:widowControl/>
              <w:jc w:val="right"/>
              <w:rPr>
                <w:rFonts w:ascii="宋体" w:eastAsia="宋体" w:hAnsi="宋体" w:cs="Arial"/>
                <w:color w:val="000000"/>
                <w:kern w:val="0"/>
                <w:sz w:val="20"/>
              </w:rPr>
            </w:pPr>
            <w:r w:rsidRPr="008D507E">
              <w:rPr>
                <w:rFonts w:ascii="宋体" w:eastAsia="宋体" w:hAnsi="宋体" w:cs="Arial" w:hint="eastAsia"/>
                <w:color w:val="000000"/>
                <w:kern w:val="0"/>
                <w:sz w:val="20"/>
              </w:rPr>
              <w:t>公开03表</w:t>
            </w:r>
          </w:p>
        </w:tc>
      </w:tr>
      <w:tr w:rsidR="008D507E" w:rsidRPr="008D507E" w:rsidTr="00916D3E">
        <w:trPr>
          <w:trHeight w:val="255"/>
        </w:trPr>
        <w:tc>
          <w:tcPr>
            <w:tcW w:w="4433" w:type="dxa"/>
            <w:gridSpan w:val="4"/>
            <w:tcBorders>
              <w:top w:val="nil"/>
              <w:left w:val="nil"/>
              <w:bottom w:val="nil"/>
              <w:right w:val="nil"/>
            </w:tcBorders>
            <w:shd w:val="clear" w:color="auto" w:fill="auto"/>
            <w:noWrap/>
            <w:vAlign w:val="bottom"/>
            <w:hideMark/>
          </w:tcPr>
          <w:p w:rsidR="008D507E" w:rsidRPr="008D507E" w:rsidRDefault="008D507E" w:rsidP="008D507E">
            <w:pPr>
              <w:widowControl/>
              <w:jc w:val="left"/>
              <w:rPr>
                <w:rFonts w:ascii="宋体" w:eastAsia="宋体" w:hAnsi="宋体" w:cs="Arial"/>
                <w:color w:val="000000"/>
                <w:kern w:val="0"/>
                <w:sz w:val="20"/>
              </w:rPr>
            </w:pPr>
            <w:r w:rsidRPr="008D507E">
              <w:rPr>
                <w:rFonts w:ascii="宋体" w:eastAsia="宋体" w:hAnsi="宋体" w:cs="Arial" w:hint="eastAsia"/>
                <w:color w:val="000000"/>
                <w:kern w:val="0"/>
                <w:sz w:val="20"/>
              </w:rPr>
              <w:t>部门：安庆市残疾人联合会</w:t>
            </w:r>
          </w:p>
        </w:tc>
        <w:tc>
          <w:tcPr>
            <w:tcW w:w="779" w:type="dxa"/>
            <w:tcBorders>
              <w:top w:val="nil"/>
              <w:left w:val="nil"/>
              <w:bottom w:val="nil"/>
              <w:right w:val="nil"/>
            </w:tcBorders>
            <w:shd w:val="clear" w:color="auto" w:fill="auto"/>
            <w:noWrap/>
            <w:vAlign w:val="bottom"/>
            <w:hideMark/>
          </w:tcPr>
          <w:p w:rsidR="008D507E" w:rsidRPr="008D507E" w:rsidRDefault="008D507E" w:rsidP="008D507E">
            <w:pPr>
              <w:widowControl/>
              <w:jc w:val="left"/>
              <w:rPr>
                <w:rFonts w:ascii="Arial" w:eastAsia="宋体" w:hAnsi="Arial" w:cs="Arial"/>
                <w:color w:val="000000"/>
                <w:kern w:val="0"/>
                <w:sz w:val="20"/>
              </w:rPr>
            </w:pPr>
          </w:p>
        </w:tc>
        <w:tc>
          <w:tcPr>
            <w:tcW w:w="646" w:type="dxa"/>
            <w:tcBorders>
              <w:top w:val="nil"/>
              <w:left w:val="nil"/>
              <w:bottom w:val="nil"/>
              <w:right w:val="nil"/>
            </w:tcBorders>
            <w:shd w:val="clear" w:color="auto" w:fill="auto"/>
            <w:noWrap/>
            <w:vAlign w:val="bottom"/>
            <w:hideMark/>
          </w:tcPr>
          <w:p w:rsidR="008D507E" w:rsidRPr="008D507E" w:rsidRDefault="008D507E" w:rsidP="008D507E">
            <w:pPr>
              <w:widowControl/>
              <w:jc w:val="left"/>
              <w:rPr>
                <w:rFonts w:ascii="Arial" w:eastAsia="宋体" w:hAnsi="Arial" w:cs="Arial"/>
                <w:color w:val="000000"/>
                <w:kern w:val="0"/>
                <w:sz w:val="20"/>
              </w:rPr>
            </w:pPr>
          </w:p>
        </w:tc>
        <w:tc>
          <w:tcPr>
            <w:tcW w:w="646" w:type="dxa"/>
            <w:tcBorders>
              <w:top w:val="nil"/>
              <w:left w:val="nil"/>
              <w:bottom w:val="nil"/>
              <w:right w:val="nil"/>
            </w:tcBorders>
            <w:shd w:val="clear" w:color="auto" w:fill="auto"/>
            <w:noWrap/>
            <w:vAlign w:val="bottom"/>
            <w:hideMark/>
          </w:tcPr>
          <w:p w:rsidR="008D507E" w:rsidRPr="008D507E" w:rsidRDefault="008D507E" w:rsidP="008D507E">
            <w:pPr>
              <w:widowControl/>
              <w:jc w:val="left"/>
              <w:rPr>
                <w:rFonts w:ascii="Arial" w:eastAsia="宋体" w:hAnsi="Arial" w:cs="Arial"/>
                <w:color w:val="000000"/>
                <w:kern w:val="0"/>
                <w:sz w:val="20"/>
              </w:rPr>
            </w:pPr>
          </w:p>
        </w:tc>
        <w:tc>
          <w:tcPr>
            <w:tcW w:w="646" w:type="dxa"/>
            <w:tcBorders>
              <w:top w:val="nil"/>
              <w:left w:val="nil"/>
              <w:bottom w:val="nil"/>
              <w:right w:val="nil"/>
            </w:tcBorders>
            <w:shd w:val="clear" w:color="auto" w:fill="auto"/>
            <w:noWrap/>
            <w:vAlign w:val="bottom"/>
            <w:hideMark/>
          </w:tcPr>
          <w:p w:rsidR="008D507E" w:rsidRPr="008D507E" w:rsidRDefault="008D507E" w:rsidP="008D507E">
            <w:pPr>
              <w:widowControl/>
              <w:jc w:val="left"/>
              <w:rPr>
                <w:rFonts w:ascii="Arial" w:eastAsia="宋体" w:hAnsi="Arial" w:cs="Arial"/>
                <w:color w:val="000000"/>
                <w:kern w:val="0"/>
                <w:sz w:val="20"/>
              </w:rPr>
            </w:pPr>
          </w:p>
        </w:tc>
        <w:tc>
          <w:tcPr>
            <w:tcW w:w="646" w:type="dxa"/>
            <w:tcBorders>
              <w:top w:val="nil"/>
              <w:left w:val="nil"/>
              <w:bottom w:val="nil"/>
              <w:right w:val="nil"/>
            </w:tcBorders>
            <w:shd w:val="clear" w:color="auto" w:fill="auto"/>
            <w:noWrap/>
            <w:vAlign w:val="bottom"/>
            <w:hideMark/>
          </w:tcPr>
          <w:p w:rsidR="008D507E" w:rsidRPr="008D507E" w:rsidRDefault="008D507E" w:rsidP="008D507E">
            <w:pPr>
              <w:widowControl/>
              <w:jc w:val="left"/>
              <w:rPr>
                <w:rFonts w:ascii="Arial" w:eastAsia="宋体" w:hAnsi="Arial" w:cs="Arial"/>
                <w:color w:val="000000"/>
                <w:kern w:val="0"/>
                <w:sz w:val="20"/>
              </w:rPr>
            </w:pPr>
          </w:p>
        </w:tc>
        <w:tc>
          <w:tcPr>
            <w:tcW w:w="874" w:type="dxa"/>
            <w:tcBorders>
              <w:top w:val="nil"/>
              <w:left w:val="nil"/>
              <w:bottom w:val="nil"/>
              <w:right w:val="nil"/>
            </w:tcBorders>
            <w:shd w:val="clear" w:color="auto" w:fill="auto"/>
            <w:noWrap/>
            <w:vAlign w:val="bottom"/>
            <w:hideMark/>
          </w:tcPr>
          <w:p w:rsidR="008D507E" w:rsidRPr="008D507E" w:rsidRDefault="008D507E" w:rsidP="008D507E">
            <w:pPr>
              <w:widowControl/>
              <w:jc w:val="right"/>
              <w:rPr>
                <w:rFonts w:ascii="宋体" w:eastAsia="宋体" w:hAnsi="宋体" w:cs="Arial"/>
                <w:color w:val="000000"/>
                <w:kern w:val="0"/>
                <w:sz w:val="20"/>
              </w:rPr>
            </w:pPr>
            <w:r w:rsidRPr="008D507E">
              <w:rPr>
                <w:rFonts w:ascii="宋体" w:eastAsia="宋体" w:hAnsi="宋体" w:cs="Arial" w:hint="eastAsia"/>
                <w:color w:val="000000"/>
                <w:kern w:val="0"/>
                <w:sz w:val="20"/>
              </w:rPr>
              <w:t>单位：万元</w:t>
            </w:r>
          </w:p>
        </w:tc>
      </w:tr>
      <w:tr w:rsidR="008D507E" w:rsidRPr="008D507E" w:rsidTr="00916D3E">
        <w:trPr>
          <w:trHeight w:val="308"/>
        </w:trPr>
        <w:tc>
          <w:tcPr>
            <w:tcW w:w="8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科目编码</w:t>
            </w:r>
          </w:p>
        </w:tc>
        <w:tc>
          <w:tcPr>
            <w:tcW w:w="3558"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科目名称</w:t>
            </w:r>
          </w:p>
        </w:tc>
        <w:tc>
          <w:tcPr>
            <w:tcW w:w="77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本年支出合计</w:t>
            </w:r>
          </w:p>
        </w:tc>
        <w:tc>
          <w:tcPr>
            <w:tcW w:w="64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基本支出</w:t>
            </w:r>
          </w:p>
        </w:tc>
        <w:tc>
          <w:tcPr>
            <w:tcW w:w="64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项目支出</w:t>
            </w:r>
          </w:p>
        </w:tc>
        <w:tc>
          <w:tcPr>
            <w:tcW w:w="64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上缴上级支出</w:t>
            </w:r>
          </w:p>
        </w:tc>
        <w:tc>
          <w:tcPr>
            <w:tcW w:w="64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经营支出</w:t>
            </w:r>
          </w:p>
        </w:tc>
        <w:tc>
          <w:tcPr>
            <w:tcW w:w="87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对附属单位补助支出</w:t>
            </w:r>
          </w:p>
        </w:tc>
      </w:tr>
      <w:tr w:rsidR="008D507E" w:rsidRPr="008D507E" w:rsidTr="00916D3E">
        <w:trPr>
          <w:trHeight w:val="308"/>
        </w:trPr>
        <w:tc>
          <w:tcPr>
            <w:tcW w:w="8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3558"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779"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646"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646"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646"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646"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874"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r>
      <w:tr w:rsidR="008D507E" w:rsidRPr="008D507E" w:rsidTr="00916D3E">
        <w:trPr>
          <w:trHeight w:val="308"/>
        </w:trPr>
        <w:tc>
          <w:tcPr>
            <w:tcW w:w="8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3558"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779"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646"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646"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646"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646"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874"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r>
      <w:tr w:rsidR="008D507E" w:rsidRPr="008D507E" w:rsidTr="00916D3E">
        <w:trPr>
          <w:trHeight w:val="308"/>
        </w:trPr>
        <w:tc>
          <w:tcPr>
            <w:tcW w:w="8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3558"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779"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646"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646"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646"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646"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874" w:type="dxa"/>
            <w:vMerge/>
            <w:tcBorders>
              <w:top w:val="single" w:sz="4" w:space="0" w:color="000000"/>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r>
      <w:tr w:rsidR="008D507E" w:rsidRPr="008D507E" w:rsidTr="00916D3E">
        <w:trPr>
          <w:trHeight w:val="308"/>
        </w:trPr>
        <w:tc>
          <w:tcPr>
            <w:tcW w:w="29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类</w:t>
            </w:r>
          </w:p>
        </w:tc>
        <w:tc>
          <w:tcPr>
            <w:tcW w:w="292" w:type="dxa"/>
            <w:vMerge w:val="restart"/>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款</w:t>
            </w:r>
          </w:p>
        </w:tc>
        <w:tc>
          <w:tcPr>
            <w:tcW w:w="292" w:type="dxa"/>
            <w:vMerge w:val="restart"/>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项</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栏次</w:t>
            </w:r>
          </w:p>
        </w:tc>
        <w:tc>
          <w:tcPr>
            <w:tcW w:w="779" w:type="dxa"/>
            <w:tcBorders>
              <w:top w:val="nil"/>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w:t>
            </w:r>
          </w:p>
        </w:tc>
        <w:tc>
          <w:tcPr>
            <w:tcW w:w="646" w:type="dxa"/>
            <w:tcBorders>
              <w:top w:val="nil"/>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w:t>
            </w:r>
          </w:p>
        </w:tc>
        <w:tc>
          <w:tcPr>
            <w:tcW w:w="646" w:type="dxa"/>
            <w:tcBorders>
              <w:top w:val="nil"/>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3</w:t>
            </w:r>
          </w:p>
        </w:tc>
        <w:tc>
          <w:tcPr>
            <w:tcW w:w="646" w:type="dxa"/>
            <w:tcBorders>
              <w:top w:val="nil"/>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4</w:t>
            </w:r>
          </w:p>
        </w:tc>
        <w:tc>
          <w:tcPr>
            <w:tcW w:w="646" w:type="dxa"/>
            <w:tcBorders>
              <w:top w:val="nil"/>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5</w:t>
            </w:r>
          </w:p>
        </w:tc>
        <w:tc>
          <w:tcPr>
            <w:tcW w:w="874" w:type="dxa"/>
            <w:tcBorders>
              <w:top w:val="nil"/>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6</w:t>
            </w:r>
          </w:p>
        </w:tc>
      </w:tr>
      <w:tr w:rsidR="008D507E" w:rsidRPr="008D507E" w:rsidTr="00916D3E">
        <w:trPr>
          <w:trHeight w:val="308"/>
        </w:trPr>
        <w:tc>
          <w:tcPr>
            <w:tcW w:w="291" w:type="dxa"/>
            <w:vMerge/>
            <w:tcBorders>
              <w:top w:val="nil"/>
              <w:left w:val="single" w:sz="4" w:space="0" w:color="000000"/>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292" w:type="dxa"/>
            <w:vMerge/>
            <w:tcBorders>
              <w:top w:val="nil"/>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292" w:type="dxa"/>
            <w:vMerge/>
            <w:tcBorders>
              <w:top w:val="nil"/>
              <w:left w:val="nil"/>
              <w:bottom w:val="single" w:sz="4" w:space="0" w:color="000000"/>
              <w:right w:val="single" w:sz="4" w:space="0" w:color="000000"/>
            </w:tcBorders>
            <w:shd w:val="clear" w:color="auto" w:fill="auto"/>
            <w:vAlign w:val="center"/>
            <w:hideMark/>
          </w:tcPr>
          <w:p w:rsidR="008D507E" w:rsidRPr="008D507E" w:rsidRDefault="008D507E" w:rsidP="008D507E">
            <w:pPr>
              <w:widowControl/>
              <w:jc w:val="left"/>
              <w:rPr>
                <w:rFonts w:ascii="宋体" w:eastAsia="宋体" w:hAnsi="宋体" w:cs="Arial"/>
                <w:color w:val="000000"/>
                <w:kern w:val="0"/>
                <w:sz w:val="22"/>
                <w:szCs w:val="22"/>
              </w:rPr>
            </w:pP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center"/>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合计</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b/>
                <w:bCs/>
                <w:color w:val="000000"/>
                <w:kern w:val="0"/>
                <w:sz w:val="22"/>
                <w:szCs w:val="22"/>
              </w:rPr>
            </w:pPr>
            <w:r w:rsidRPr="008D507E">
              <w:rPr>
                <w:rFonts w:ascii="宋体" w:eastAsia="宋体" w:hAnsi="宋体" w:cs="Arial" w:hint="eastAsia"/>
                <w:b/>
                <w:bCs/>
                <w:color w:val="000000"/>
                <w:kern w:val="0"/>
                <w:sz w:val="22"/>
                <w:szCs w:val="22"/>
              </w:rPr>
              <w:t>1,031.92</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b/>
                <w:bCs/>
                <w:color w:val="000000"/>
                <w:kern w:val="0"/>
                <w:sz w:val="22"/>
                <w:szCs w:val="22"/>
              </w:rPr>
            </w:pPr>
            <w:r w:rsidRPr="008D507E">
              <w:rPr>
                <w:rFonts w:ascii="宋体" w:eastAsia="宋体" w:hAnsi="宋体" w:cs="Arial" w:hint="eastAsia"/>
                <w:b/>
                <w:bCs/>
                <w:color w:val="000000"/>
                <w:kern w:val="0"/>
                <w:sz w:val="22"/>
                <w:szCs w:val="22"/>
              </w:rPr>
              <w:t>773.44</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b/>
                <w:bCs/>
                <w:color w:val="000000"/>
                <w:kern w:val="0"/>
                <w:sz w:val="22"/>
                <w:szCs w:val="22"/>
              </w:rPr>
            </w:pPr>
            <w:r w:rsidRPr="008D507E">
              <w:rPr>
                <w:rFonts w:ascii="宋体" w:eastAsia="宋体" w:hAnsi="宋体" w:cs="Arial" w:hint="eastAsia"/>
                <w:b/>
                <w:bCs/>
                <w:color w:val="000000"/>
                <w:kern w:val="0"/>
                <w:sz w:val="22"/>
                <w:szCs w:val="22"/>
              </w:rPr>
              <w:t>258.48</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b/>
                <w:bCs/>
                <w:color w:val="000000"/>
                <w:kern w:val="0"/>
                <w:sz w:val="22"/>
                <w:szCs w:val="22"/>
              </w:rPr>
            </w:pPr>
            <w:r w:rsidRPr="008D507E">
              <w:rPr>
                <w:rFonts w:ascii="宋体" w:eastAsia="宋体" w:hAnsi="宋体" w:cs="Arial" w:hint="eastAsia"/>
                <w:b/>
                <w:bCs/>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b/>
                <w:bCs/>
                <w:color w:val="000000"/>
                <w:kern w:val="0"/>
                <w:sz w:val="22"/>
                <w:szCs w:val="22"/>
              </w:rPr>
            </w:pPr>
            <w:r w:rsidRPr="008D507E">
              <w:rPr>
                <w:rFonts w:ascii="宋体" w:eastAsia="宋体" w:hAnsi="宋体" w:cs="Arial" w:hint="eastAsia"/>
                <w:b/>
                <w:bCs/>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b/>
                <w:bCs/>
                <w:color w:val="000000"/>
                <w:kern w:val="0"/>
                <w:sz w:val="22"/>
                <w:szCs w:val="22"/>
              </w:rPr>
            </w:pPr>
            <w:r w:rsidRPr="008D507E">
              <w:rPr>
                <w:rFonts w:ascii="宋体" w:eastAsia="宋体" w:hAnsi="宋体" w:cs="Arial" w:hint="eastAsia"/>
                <w:b/>
                <w:bCs/>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lastRenderedPageBreak/>
              <w:t>201</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一般公共服务支出</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40.00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40.00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20113</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商贸事务</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2011308</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 xml:space="preserve">  招商引资</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20199</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其他一般公共服务支出</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2019999</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 xml:space="preserve">  其他一般公共服务支出</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205</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教育支出</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98.01</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98.01</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20507</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特殊教育</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98.01</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98.01</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2050701</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 xml:space="preserve">  特殊学校教育</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98.01</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98.01</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207</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文化体育与传媒支出</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0.47</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0.47</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20701</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文化</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0.47</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0.47</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2070102</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 xml:space="preserve">  一般行政管理事务</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0.47</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0.47</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208</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社会保障和就业支出</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751.75</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493.27</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258.48</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20805</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行政事业单位离退休</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75.79</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75.79</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2080501</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 xml:space="preserve">  归口管理的行政单位离退休</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44.43</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44.43</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2080505</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 xml:space="preserve">  机关事业单位基本养老保险缴费支出★</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31.36</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31.36</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20811</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残疾人事业</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675.96</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417.48</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258.48</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2081101</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 xml:space="preserve">  行政运行</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198.51</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198.51</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2081102</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 xml:space="preserve">  一般行政管理事务</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27.79</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27.79</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2081104</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 xml:space="preserve">  残疾人康复</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156.02</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156.02</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2081105</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 xml:space="preserve">  残疾人就业和扶贫</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231.09</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132.62</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98.46</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2081106</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 xml:space="preserve">  残疾人体育</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4.00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4.00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2081199</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 xml:space="preserve">  其他残疾人事业支出</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58.56</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58.56</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210</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医疗卫生与计划生育支出</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10.79</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10.79</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21011</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行政事业单位医疗★</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10.79</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10.79</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2101101</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 xml:space="preserve">  行政单位医疗★</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1.60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1.60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2101102</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 xml:space="preserve">  事业单位医疗★</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9.19</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9.19</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221</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住房保障支出</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18.96</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18.96</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22102</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住房改革支出</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18.96</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18.96</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2210201</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 xml:space="preserve">  住房公积金</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18.96</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18.96</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229</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其他支出</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111.95</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111.95</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22960</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彩票公益金及对应专项债务收入安排的支出</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111.95</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111.95</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r w:rsidR="008D507E" w:rsidRPr="008D507E" w:rsidTr="00916D3E">
        <w:trPr>
          <w:trHeight w:val="308"/>
        </w:trPr>
        <w:tc>
          <w:tcPr>
            <w:tcW w:w="8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2296006</w:t>
            </w:r>
          </w:p>
        </w:tc>
        <w:tc>
          <w:tcPr>
            <w:tcW w:w="3558"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lef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 xml:space="preserve">  用于残疾人事业的彩票公益金支出</w:t>
            </w:r>
          </w:p>
        </w:tc>
        <w:tc>
          <w:tcPr>
            <w:tcW w:w="779"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111.95</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111.95</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646"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c>
          <w:tcPr>
            <w:tcW w:w="874" w:type="dxa"/>
            <w:tcBorders>
              <w:top w:val="nil"/>
              <w:left w:val="nil"/>
              <w:bottom w:val="single" w:sz="4" w:space="0" w:color="000000"/>
              <w:right w:val="single" w:sz="4" w:space="0" w:color="000000"/>
            </w:tcBorders>
            <w:shd w:val="clear" w:color="auto" w:fill="auto"/>
            <w:noWrap/>
            <w:vAlign w:val="center"/>
            <w:hideMark/>
          </w:tcPr>
          <w:p w:rsidR="008D507E" w:rsidRPr="008D507E" w:rsidRDefault="008D507E" w:rsidP="008D507E">
            <w:pPr>
              <w:widowControl/>
              <w:jc w:val="right"/>
              <w:rPr>
                <w:rFonts w:ascii="宋体" w:eastAsia="宋体" w:hAnsi="宋体" w:cs="Arial"/>
                <w:color w:val="000000"/>
                <w:kern w:val="0"/>
                <w:sz w:val="22"/>
                <w:szCs w:val="22"/>
              </w:rPr>
            </w:pPr>
            <w:r w:rsidRPr="008D507E">
              <w:rPr>
                <w:rFonts w:ascii="宋体" w:eastAsia="宋体" w:hAnsi="宋体" w:cs="Arial" w:hint="eastAsia"/>
                <w:color w:val="000000"/>
                <w:kern w:val="0"/>
                <w:sz w:val="22"/>
                <w:szCs w:val="22"/>
              </w:rPr>
              <w:t>0.00</w:t>
            </w:r>
          </w:p>
        </w:tc>
      </w:tr>
    </w:tbl>
    <w:p w:rsidR="00C51A4B" w:rsidRDefault="00C51A4B" w:rsidP="00C51A4B">
      <w:pPr>
        <w:ind w:left="855"/>
        <w:jc w:val="left"/>
        <w:rPr>
          <w:rFonts w:ascii="黑体" w:eastAsia="黑体" w:hAnsi="黑体"/>
          <w:szCs w:val="32"/>
        </w:rPr>
      </w:pPr>
    </w:p>
    <w:p w:rsidR="00334574" w:rsidRDefault="00334574" w:rsidP="00C51A4B">
      <w:pPr>
        <w:ind w:left="855"/>
        <w:jc w:val="left"/>
        <w:rPr>
          <w:rFonts w:ascii="黑体" w:eastAsia="黑体" w:hAnsi="黑体"/>
          <w:szCs w:val="32"/>
        </w:rPr>
      </w:pPr>
    </w:p>
    <w:p w:rsidR="00334574" w:rsidRDefault="00334574" w:rsidP="00C51A4B">
      <w:pPr>
        <w:ind w:left="855"/>
        <w:jc w:val="left"/>
        <w:rPr>
          <w:rFonts w:ascii="黑体" w:eastAsia="黑体" w:hAnsi="黑体"/>
          <w:szCs w:val="32"/>
        </w:rPr>
      </w:pPr>
    </w:p>
    <w:p w:rsidR="00334574" w:rsidRDefault="00334574" w:rsidP="00C51A4B">
      <w:pPr>
        <w:ind w:left="855"/>
        <w:jc w:val="left"/>
        <w:rPr>
          <w:rFonts w:ascii="黑体" w:eastAsia="黑体" w:hAnsi="黑体"/>
          <w:szCs w:val="32"/>
        </w:rPr>
      </w:pPr>
    </w:p>
    <w:p w:rsidR="00634CA9" w:rsidRPr="00B67EF0" w:rsidRDefault="00634CA9" w:rsidP="002353F2">
      <w:pPr>
        <w:numPr>
          <w:ilvl w:val="0"/>
          <w:numId w:val="10"/>
        </w:numPr>
        <w:jc w:val="left"/>
        <w:rPr>
          <w:rFonts w:ascii="黑体" w:eastAsia="黑体" w:hAnsi="黑体"/>
          <w:szCs w:val="32"/>
        </w:rPr>
      </w:pPr>
      <w:r w:rsidRPr="00B67EF0">
        <w:rPr>
          <w:rFonts w:ascii="黑体" w:eastAsia="黑体" w:hAnsi="黑体" w:hint="eastAsia"/>
          <w:szCs w:val="32"/>
        </w:rPr>
        <w:t>财政拨款收入支出决算总表</w:t>
      </w:r>
    </w:p>
    <w:tbl>
      <w:tblPr>
        <w:tblW w:w="8670" w:type="dxa"/>
        <w:tblInd w:w="93" w:type="dxa"/>
        <w:tblLook w:val="04A0"/>
      </w:tblPr>
      <w:tblGrid>
        <w:gridCol w:w="2377"/>
        <w:gridCol w:w="1383"/>
        <w:gridCol w:w="2376"/>
        <w:gridCol w:w="1072"/>
        <w:gridCol w:w="858"/>
        <w:gridCol w:w="858"/>
      </w:tblGrid>
      <w:tr w:rsidR="00BA5039" w:rsidRPr="00BA5039" w:rsidTr="00013F42">
        <w:trPr>
          <w:trHeight w:val="255"/>
        </w:trPr>
        <w:tc>
          <w:tcPr>
            <w:tcW w:w="2377" w:type="dxa"/>
            <w:tcBorders>
              <w:top w:val="nil"/>
              <w:left w:val="nil"/>
              <w:bottom w:val="nil"/>
              <w:right w:val="nil"/>
            </w:tcBorders>
            <w:shd w:val="clear" w:color="auto" w:fill="auto"/>
            <w:noWrap/>
            <w:vAlign w:val="bottom"/>
            <w:hideMark/>
          </w:tcPr>
          <w:p w:rsidR="00BA5039" w:rsidRPr="00BA5039" w:rsidRDefault="00BA5039" w:rsidP="00BA5039">
            <w:pPr>
              <w:widowControl/>
              <w:jc w:val="left"/>
              <w:rPr>
                <w:rFonts w:ascii="Arial" w:eastAsia="宋体" w:hAnsi="Arial" w:cs="Arial"/>
                <w:color w:val="000000"/>
                <w:kern w:val="0"/>
                <w:sz w:val="20"/>
              </w:rPr>
            </w:pPr>
          </w:p>
        </w:tc>
        <w:tc>
          <w:tcPr>
            <w:tcW w:w="1383" w:type="dxa"/>
            <w:tcBorders>
              <w:top w:val="nil"/>
              <w:left w:val="nil"/>
              <w:bottom w:val="nil"/>
              <w:right w:val="nil"/>
            </w:tcBorders>
            <w:shd w:val="clear" w:color="auto" w:fill="auto"/>
            <w:noWrap/>
            <w:vAlign w:val="bottom"/>
            <w:hideMark/>
          </w:tcPr>
          <w:p w:rsidR="00BA5039" w:rsidRPr="00BA5039" w:rsidRDefault="00BA5039" w:rsidP="00BA5039">
            <w:pPr>
              <w:widowControl/>
              <w:jc w:val="left"/>
              <w:rPr>
                <w:rFonts w:ascii="Arial" w:eastAsia="宋体" w:hAnsi="Arial" w:cs="Arial"/>
                <w:color w:val="000000"/>
                <w:kern w:val="0"/>
                <w:sz w:val="20"/>
              </w:rPr>
            </w:pPr>
          </w:p>
        </w:tc>
        <w:tc>
          <w:tcPr>
            <w:tcW w:w="2376" w:type="dxa"/>
            <w:tcBorders>
              <w:top w:val="nil"/>
              <w:left w:val="nil"/>
              <w:bottom w:val="nil"/>
              <w:right w:val="nil"/>
            </w:tcBorders>
            <w:shd w:val="clear" w:color="auto" w:fill="auto"/>
            <w:noWrap/>
            <w:vAlign w:val="bottom"/>
            <w:hideMark/>
          </w:tcPr>
          <w:p w:rsidR="00BA5039" w:rsidRPr="00BA5039" w:rsidRDefault="00BA5039" w:rsidP="00BA5039">
            <w:pPr>
              <w:widowControl/>
              <w:jc w:val="left"/>
              <w:rPr>
                <w:rFonts w:ascii="Arial" w:eastAsia="宋体" w:hAnsi="Arial" w:cs="Arial"/>
                <w:color w:val="000000"/>
                <w:kern w:val="0"/>
                <w:sz w:val="20"/>
              </w:rPr>
            </w:pPr>
          </w:p>
        </w:tc>
        <w:tc>
          <w:tcPr>
            <w:tcW w:w="842" w:type="dxa"/>
            <w:tcBorders>
              <w:top w:val="nil"/>
              <w:left w:val="nil"/>
              <w:bottom w:val="nil"/>
              <w:right w:val="nil"/>
            </w:tcBorders>
            <w:shd w:val="clear" w:color="auto" w:fill="auto"/>
            <w:noWrap/>
            <w:vAlign w:val="bottom"/>
            <w:hideMark/>
          </w:tcPr>
          <w:p w:rsidR="00BA5039" w:rsidRPr="00BA5039" w:rsidRDefault="00BA5039" w:rsidP="00BA5039">
            <w:pPr>
              <w:widowControl/>
              <w:jc w:val="left"/>
              <w:rPr>
                <w:rFonts w:ascii="Arial" w:eastAsia="宋体" w:hAnsi="Arial" w:cs="Arial"/>
                <w:color w:val="000000"/>
                <w:kern w:val="0"/>
                <w:sz w:val="20"/>
              </w:rPr>
            </w:pPr>
          </w:p>
        </w:tc>
        <w:tc>
          <w:tcPr>
            <w:tcW w:w="842" w:type="dxa"/>
            <w:tcBorders>
              <w:top w:val="nil"/>
              <w:left w:val="nil"/>
              <w:bottom w:val="nil"/>
              <w:right w:val="nil"/>
            </w:tcBorders>
            <w:shd w:val="clear" w:color="auto" w:fill="auto"/>
            <w:noWrap/>
            <w:vAlign w:val="bottom"/>
            <w:hideMark/>
          </w:tcPr>
          <w:p w:rsidR="00BA5039" w:rsidRPr="00BA5039" w:rsidRDefault="00BA5039" w:rsidP="00BA5039">
            <w:pPr>
              <w:widowControl/>
              <w:jc w:val="left"/>
              <w:rPr>
                <w:rFonts w:ascii="Arial" w:eastAsia="宋体" w:hAnsi="Arial" w:cs="Arial"/>
                <w:color w:val="000000"/>
                <w:kern w:val="0"/>
                <w:sz w:val="20"/>
              </w:rPr>
            </w:pPr>
          </w:p>
        </w:tc>
        <w:tc>
          <w:tcPr>
            <w:tcW w:w="850" w:type="dxa"/>
            <w:tcBorders>
              <w:top w:val="nil"/>
              <w:left w:val="nil"/>
              <w:bottom w:val="nil"/>
              <w:right w:val="nil"/>
            </w:tcBorders>
            <w:shd w:val="clear" w:color="auto" w:fill="auto"/>
            <w:noWrap/>
            <w:vAlign w:val="bottom"/>
            <w:hideMark/>
          </w:tcPr>
          <w:p w:rsidR="00BA5039" w:rsidRPr="00BA5039" w:rsidRDefault="00BA5039" w:rsidP="00BA5039">
            <w:pPr>
              <w:widowControl/>
              <w:jc w:val="right"/>
              <w:rPr>
                <w:rFonts w:ascii="宋体" w:eastAsia="宋体" w:hAnsi="宋体" w:cs="Arial"/>
                <w:color w:val="000000"/>
                <w:kern w:val="0"/>
                <w:sz w:val="20"/>
              </w:rPr>
            </w:pPr>
            <w:r w:rsidRPr="00BA5039">
              <w:rPr>
                <w:rFonts w:ascii="宋体" w:eastAsia="宋体" w:hAnsi="宋体" w:cs="Arial" w:hint="eastAsia"/>
                <w:color w:val="000000"/>
                <w:kern w:val="0"/>
                <w:sz w:val="20"/>
              </w:rPr>
              <w:t>公开04表</w:t>
            </w:r>
          </w:p>
        </w:tc>
      </w:tr>
      <w:tr w:rsidR="00BA5039" w:rsidRPr="00BA5039" w:rsidTr="00013F42">
        <w:trPr>
          <w:trHeight w:val="255"/>
        </w:trPr>
        <w:tc>
          <w:tcPr>
            <w:tcW w:w="3760" w:type="dxa"/>
            <w:gridSpan w:val="2"/>
            <w:tcBorders>
              <w:top w:val="nil"/>
              <w:left w:val="nil"/>
              <w:bottom w:val="nil"/>
              <w:right w:val="nil"/>
            </w:tcBorders>
            <w:shd w:val="clear" w:color="auto" w:fill="auto"/>
            <w:noWrap/>
            <w:vAlign w:val="bottom"/>
            <w:hideMark/>
          </w:tcPr>
          <w:p w:rsidR="00BA5039" w:rsidRPr="00BA5039" w:rsidRDefault="00BA5039" w:rsidP="00BA5039">
            <w:pPr>
              <w:widowControl/>
              <w:jc w:val="left"/>
              <w:rPr>
                <w:rFonts w:ascii="宋体" w:eastAsia="宋体" w:hAnsi="宋体" w:cs="Arial"/>
                <w:color w:val="000000"/>
                <w:kern w:val="0"/>
                <w:sz w:val="20"/>
              </w:rPr>
            </w:pPr>
            <w:r w:rsidRPr="00BA5039">
              <w:rPr>
                <w:rFonts w:ascii="宋体" w:eastAsia="宋体" w:hAnsi="宋体" w:cs="Arial" w:hint="eastAsia"/>
                <w:color w:val="000000"/>
                <w:kern w:val="0"/>
                <w:sz w:val="20"/>
              </w:rPr>
              <w:t>部门：安庆市残疾人联合会</w:t>
            </w:r>
          </w:p>
        </w:tc>
        <w:tc>
          <w:tcPr>
            <w:tcW w:w="2376" w:type="dxa"/>
            <w:tcBorders>
              <w:top w:val="nil"/>
              <w:left w:val="nil"/>
              <w:bottom w:val="nil"/>
              <w:right w:val="nil"/>
            </w:tcBorders>
            <w:shd w:val="clear" w:color="auto" w:fill="auto"/>
            <w:noWrap/>
            <w:vAlign w:val="bottom"/>
            <w:hideMark/>
          </w:tcPr>
          <w:p w:rsidR="00BA5039" w:rsidRPr="00BA5039" w:rsidRDefault="00BA5039" w:rsidP="00BA5039">
            <w:pPr>
              <w:widowControl/>
              <w:jc w:val="left"/>
              <w:rPr>
                <w:rFonts w:ascii="Arial" w:eastAsia="宋体" w:hAnsi="Arial" w:cs="Arial"/>
                <w:color w:val="000000"/>
                <w:kern w:val="0"/>
                <w:sz w:val="20"/>
              </w:rPr>
            </w:pPr>
          </w:p>
        </w:tc>
        <w:tc>
          <w:tcPr>
            <w:tcW w:w="842" w:type="dxa"/>
            <w:tcBorders>
              <w:top w:val="nil"/>
              <w:left w:val="nil"/>
              <w:bottom w:val="nil"/>
              <w:right w:val="nil"/>
            </w:tcBorders>
            <w:shd w:val="clear" w:color="auto" w:fill="auto"/>
            <w:noWrap/>
            <w:vAlign w:val="bottom"/>
            <w:hideMark/>
          </w:tcPr>
          <w:p w:rsidR="00BA5039" w:rsidRPr="00BA5039" w:rsidRDefault="00BA5039" w:rsidP="00BA5039">
            <w:pPr>
              <w:widowControl/>
              <w:jc w:val="left"/>
              <w:rPr>
                <w:rFonts w:ascii="Arial" w:eastAsia="宋体" w:hAnsi="Arial" w:cs="Arial"/>
                <w:color w:val="000000"/>
                <w:kern w:val="0"/>
                <w:sz w:val="20"/>
              </w:rPr>
            </w:pPr>
          </w:p>
        </w:tc>
        <w:tc>
          <w:tcPr>
            <w:tcW w:w="842" w:type="dxa"/>
            <w:tcBorders>
              <w:top w:val="nil"/>
              <w:left w:val="nil"/>
              <w:bottom w:val="nil"/>
              <w:right w:val="nil"/>
            </w:tcBorders>
            <w:shd w:val="clear" w:color="auto" w:fill="auto"/>
            <w:noWrap/>
            <w:vAlign w:val="bottom"/>
            <w:hideMark/>
          </w:tcPr>
          <w:p w:rsidR="00BA5039" w:rsidRPr="00BA5039" w:rsidRDefault="00BA5039" w:rsidP="00BA5039">
            <w:pPr>
              <w:widowControl/>
              <w:jc w:val="left"/>
              <w:rPr>
                <w:rFonts w:ascii="Arial" w:eastAsia="宋体" w:hAnsi="Arial" w:cs="Arial"/>
                <w:color w:val="000000"/>
                <w:kern w:val="0"/>
                <w:sz w:val="20"/>
              </w:rPr>
            </w:pPr>
          </w:p>
        </w:tc>
        <w:tc>
          <w:tcPr>
            <w:tcW w:w="850" w:type="dxa"/>
            <w:tcBorders>
              <w:top w:val="nil"/>
              <w:left w:val="nil"/>
              <w:bottom w:val="nil"/>
              <w:right w:val="nil"/>
            </w:tcBorders>
            <w:shd w:val="clear" w:color="auto" w:fill="auto"/>
            <w:noWrap/>
            <w:vAlign w:val="bottom"/>
            <w:hideMark/>
          </w:tcPr>
          <w:p w:rsidR="00BA5039" w:rsidRPr="00BA5039" w:rsidRDefault="00BA5039" w:rsidP="00BA5039">
            <w:pPr>
              <w:widowControl/>
              <w:jc w:val="right"/>
              <w:rPr>
                <w:rFonts w:ascii="宋体" w:eastAsia="宋体" w:hAnsi="宋体" w:cs="Arial"/>
                <w:color w:val="000000"/>
                <w:kern w:val="0"/>
                <w:sz w:val="20"/>
              </w:rPr>
            </w:pPr>
            <w:r w:rsidRPr="00BA5039">
              <w:rPr>
                <w:rFonts w:ascii="宋体" w:eastAsia="宋体" w:hAnsi="宋体" w:cs="Arial" w:hint="eastAsia"/>
                <w:color w:val="000000"/>
                <w:kern w:val="0"/>
                <w:sz w:val="20"/>
              </w:rPr>
              <w:t>单位：万元</w:t>
            </w:r>
          </w:p>
        </w:tc>
      </w:tr>
      <w:tr w:rsidR="00BA5039" w:rsidRPr="00BA5039" w:rsidTr="00013F42">
        <w:trPr>
          <w:trHeight w:val="308"/>
        </w:trPr>
        <w:tc>
          <w:tcPr>
            <w:tcW w:w="37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5039" w:rsidRPr="00BA5039" w:rsidRDefault="00BA5039" w:rsidP="00BA5039">
            <w:pPr>
              <w:widowControl/>
              <w:jc w:val="center"/>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收     入</w:t>
            </w:r>
          </w:p>
        </w:tc>
        <w:tc>
          <w:tcPr>
            <w:tcW w:w="4910" w:type="dxa"/>
            <w:gridSpan w:val="4"/>
            <w:tcBorders>
              <w:top w:val="single" w:sz="4" w:space="0" w:color="000000"/>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center"/>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支     出</w:t>
            </w:r>
          </w:p>
        </w:tc>
      </w:tr>
      <w:tr w:rsidR="00BA5039" w:rsidRPr="00BA5039" w:rsidTr="00013F42">
        <w:trPr>
          <w:trHeight w:val="293"/>
        </w:trPr>
        <w:tc>
          <w:tcPr>
            <w:tcW w:w="23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039" w:rsidRPr="00BA5039" w:rsidRDefault="00BA5039" w:rsidP="00BA5039">
            <w:pPr>
              <w:widowControl/>
              <w:jc w:val="center"/>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项目</w:t>
            </w:r>
          </w:p>
        </w:tc>
        <w:tc>
          <w:tcPr>
            <w:tcW w:w="1383" w:type="dxa"/>
            <w:vMerge w:val="restart"/>
            <w:tcBorders>
              <w:top w:val="nil"/>
              <w:left w:val="nil"/>
              <w:bottom w:val="single" w:sz="4" w:space="0" w:color="000000"/>
              <w:right w:val="single" w:sz="4" w:space="0" w:color="000000"/>
            </w:tcBorders>
            <w:shd w:val="clear" w:color="auto" w:fill="auto"/>
            <w:vAlign w:val="center"/>
            <w:hideMark/>
          </w:tcPr>
          <w:p w:rsidR="00BA5039" w:rsidRPr="00BA5039" w:rsidRDefault="00BA5039" w:rsidP="00BA5039">
            <w:pPr>
              <w:widowControl/>
              <w:jc w:val="center"/>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金额</w:t>
            </w:r>
          </w:p>
        </w:tc>
        <w:tc>
          <w:tcPr>
            <w:tcW w:w="2376" w:type="dxa"/>
            <w:vMerge w:val="restart"/>
            <w:tcBorders>
              <w:top w:val="nil"/>
              <w:left w:val="nil"/>
              <w:bottom w:val="single" w:sz="4" w:space="0" w:color="000000"/>
              <w:right w:val="single" w:sz="4" w:space="0" w:color="000000"/>
            </w:tcBorders>
            <w:shd w:val="clear" w:color="auto" w:fill="auto"/>
            <w:vAlign w:val="center"/>
            <w:hideMark/>
          </w:tcPr>
          <w:p w:rsidR="00BA5039" w:rsidRPr="00BA5039" w:rsidRDefault="00BA5039" w:rsidP="00BA5039">
            <w:pPr>
              <w:widowControl/>
              <w:jc w:val="center"/>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项目</w:t>
            </w:r>
          </w:p>
        </w:tc>
        <w:tc>
          <w:tcPr>
            <w:tcW w:w="842" w:type="dxa"/>
            <w:vMerge w:val="restart"/>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center"/>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小计</w:t>
            </w:r>
          </w:p>
        </w:tc>
        <w:tc>
          <w:tcPr>
            <w:tcW w:w="842" w:type="dxa"/>
            <w:vMerge w:val="restart"/>
            <w:tcBorders>
              <w:top w:val="nil"/>
              <w:left w:val="nil"/>
              <w:bottom w:val="single" w:sz="4" w:space="0" w:color="000000"/>
              <w:right w:val="single" w:sz="4" w:space="0" w:color="000000"/>
            </w:tcBorders>
            <w:shd w:val="clear" w:color="auto" w:fill="auto"/>
            <w:vAlign w:val="center"/>
            <w:hideMark/>
          </w:tcPr>
          <w:p w:rsidR="00BA5039" w:rsidRPr="00BA5039" w:rsidRDefault="00BA5039" w:rsidP="00BA5039">
            <w:pPr>
              <w:widowControl/>
              <w:jc w:val="center"/>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一般公共预算财政拨款</w:t>
            </w:r>
          </w:p>
        </w:tc>
        <w:tc>
          <w:tcPr>
            <w:tcW w:w="850" w:type="dxa"/>
            <w:vMerge w:val="restart"/>
            <w:tcBorders>
              <w:top w:val="nil"/>
              <w:left w:val="nil"/>
              <w:bottom w:val="single" w:sz="4" w:space="0" w:color="000000"/>
              <w:right w:val="single" w:sz="8" w:space="0" w:color="000000"/>
            </w:tcBorders>
            <w:shd w:val="clear" w:color="auto" w:fill="auto"/>
            <w:vAlign w:val="center"/>
            <w:hideMark/>
          </w:tcPr>
          <w:p w:rsidR="00BA5039" w:rsidRPr="00BA5039" w:rsidRDefault="00BA5039" w:rsidP="00BA5039">
            <w:pPr>
              <w:widowControl/>
              <w:jc w:val="center"/>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政府性基金预算财政拨款</w:t>
            </w:r>
          </w:p>
        </w:tc>
      </w:tr>
      <w:tr w:rsidR="00BA5039" w:rsidRPr="00BA5039" w:rsidTr="00013F42">
        <w:trPr>
          <w:trHeight w:val="615"/>
        </w:trPr>
        <w:tc>
          <w:tcPr>
            <w:tcW w:w="2377" w:type="dxa"/>
            <w:vMerge/>
            <w:tcBorders>
              <w:top w:val="nil"/>
              <w:left w:val="single" w:sz="4" w:space="0" w:color="000000"/>
              <w:bottom w:val="single" w:sz="4" w:space="0" w:color="000000"/>
              <w:right w:val="single" w:sz="4" w:space="0" w:color="000000"/>
            </w:tcBorders>
            <w:shd w:val="clear" w:color="auto" w:fill="auto"/>
            <w:vAlign w:val="center"/>
            <w:hideMark/>
          </w:tcPr>
          <w:p w:rsidR="00BA5039" w:rsidRPr="00BA5039" w:rsidRDefault="00BA5039" w:rsidP="00BA5039">
            <w:pPr>
              <w:widowControl/>
              <w:jc w:val="left"/>
              <w:rPr>
                <w:rFonts w:ascii="宋体" w:eastAsia="宋体" w:hAnsi="宋体" w:cs="Arial"/>
                <w:color w:val="000000"/>
                <w:kern w:val="0"/>
                <w:sz w:val="22"/>
                <w:szCs w:val="22"/>
              </w:rPr>
            </w:pPr>
          </w:p>
        </w:tc>
        <w:tc>
          <w:tcPr>
            <w:tcW w:w="1383" w:type="dxa"/>
            <w:vMerge/>
            <w:tcBorders>
              <w:top w:val="nil"/>
              <w:left w:val="nil"/>
              <w:bottom w:val="single" w:sz="4" w:space="0" w:color="000000"/>
              <w:right w:val="single" w:sz="4" w:space="0" w:color="000000"/>
            </w:tcBorders>
            <w:shd w:val="clear" w:color="auto" w:fill="auto"/>
            <w:vAlign w:val="center"/>
            <w:hideMark/>
          </w:tcPr>
          <w:p w:rsidR="00BA5039" w:rsidRPr="00BA5039" w:rsidRDefault="00BA5039" w:rsidP="00BA5039">
            <w:pPr>
              <w:widowControl/>
              <w:jc w:val="left"/>
              <w:rPr>
                <w:rFonts w:ascii="宋体" w:eastAsia="宋体" w:hAnsi="宋体" w:cs="Arial"/>
                <w:color w:val="000000"/>
                <w:kern w:val="0"/>
                <w:sz w:val="22"/>
                <w:szCs w:val="22"/>
              </w:rPr>
            </w:pPr>
          </w:p>
        </w:tc>
        <w:tc>
          <w:tcPr>
            <w:tcW w:w="2376" w:type="dxa"/>
            <w:vMerge/>
            <w:tcBorders>
              <w:top w:val="nil"/>
              <w:left w:val="nil"/>
              <w:bottom w:val="single" w:sz="4" w:space="0" w:color="000000"/>
              <w:right w:val="single" w:sz="4" w:space="0" w:color="000000"/>
            </w:tcBorders>
            <w:shd w:val="clear" w:color="auto" w:fill="auto"/>
            <w:vAlign w:val="center"/>
            <w:hideMark/>
          </w:tcPr>
          <w:p w:rsidR="00BA5039" w:rsidRPr="00BA5039" w:rsidRDefault="00BA5039" w:rsidP="00BA5039">
            <w:pPr>
              <w:widowControl/>
              <w:jc w:val="left"/>
              <w:rPr>
                <w:rFonts w:ascii="宋体" w:eastAsia="宋体" w:hAnsi="宋体" w:cs="Arial"/>
                <w:color w:val="000000"/>
                <w:kern w:val="0"/>
                <w:sz w:val="22"/>
                <w:szCs w:val="22"/>
              </w:rPr>
            </w:pPr>
          </w:p>
        </w:tc>
        <w:tc>
          <w:tcPr>
            <w:tcW w:w="842" w:type="dxa"/>
            <w:vMerge/>
            <w:tcBorders>
              <w:top w:val="nil"/>
              <w:left w:val="nil"/>
              <w:bottom w:val="single" w:sz="4" w:space="0" w:color="000000"/>
              <w:right w:val="single" w:sz="4" w:space="0" w:color="000000"/>
            </w:tcBorders>
            <w:shd w:val="clear" w:color="auto" w:fill="auto"/>
            <w:vAlign w:val="center"/>
            <w:hideMark/>
          </w:tcPr>
          <w:p w:rsidR="00BA5039" w:rsidRPr="00BA5039" w:rsidRDefault="00BA5039" w:rsidP="00BA5039">
            <w:pPr>
              <w:widowControl/>
              <w:jc w:val="left"/>
              <w:rPr>
                <w:rFonts w:ascii="宋体" w:eastAsia="宋体" w:hAnsi="宋体" w:cs="Arial"/>
                <w:color w:val="000000"/>
                <w:kern w:val="0"/>
                <w:sz w:val="22"/>
                <w:szCs w:val="22"/>
              </w:rPr>
            </w:pPr>
          </w:p>
        </w:tc>
        <w:tc>
          <w:tcPr>
            <w:tcW w:w="842" w:type="dxa"/>
            <w:vMerge/>
            <w:tcBorders>
              <w:top w:val="nil"/>
              <w:left w:val="nil"/>
              <w:bottom w:val="single" w:sz="4" w:space="0" w:color="000000"/>
              <w:right w:val="single" w:sz="4" w:space="0" w:color="000000"/>
            </w:tcBorders>
            <w:shd w:val="clear" w:color="auto" w:fill="auto"/>
            <w:vAlign w:val="center"/>
            <w:hideMark/>
          </w:tcPr>
          <w:p w:rsidR="00BA5039" w:rsidRPr="00BA5039" w:rsidRDefault="00BA5039" w:rsidP="00BA5039">
            <w:pPr>
              <w:widowControl/>
              <w:jc w:val="left"/>
              <w:rPr>
                <w:rFonts w:ascii="宋体" w:eastAsia="宋体" w:hAnsi="宋体" w:cs="Arial"/>
                <w:color w:val="000000"/>
                <w:kern w:val="0"/>
                <w:sz w:val="22"/>
                <w:szCs w:val="22"/>
              </w:rPr>
            </w:pPr>
          </w:p>
        </w:tc>
        <w:tc>
          <w:tcPr>
            <w:tcW w:w="850" w:type="dxa"/>
            <w:vMerge/>
            <w:tcBorders>
              <w:top w:val="nil"/>
              <w:left w:val="nil"/>
              <w:bottom w:val="single" w:sz="4" w:space="0" w:color="000000"/>
              <w:right w:val="single" w:sz="8" w:space="0" w:color="000000"/>
            </w:tcBorders>
            <w:shd w:val="clear" w:color="auto" w:fill="auto"/>
            <w:vAlign w:val="center"/>
            <w:hideMark/>
          </w:tcPr>
          <w:p w:rsidR="00BA5039" w:rsidRPr="00BA5039" w:rsidRDefault="00BA5039" w:rsidP="00BA5039">
            <w:pPr>
              <w:widowControl/>
              <w:jc w:val="left"/>
              <w:rPr>
                <w:rFonts w:ascii="宋体" w:eastAsia="宋体" w:hAnsi="宋体" w:cs="Arial"/>
                <w:color w:val="000000"/>
                <w:kern w:val="0"/>
                <w:sz w:val="22"/>
                <w:szCs w:val="22"/>
              </w:rPr>
            </w:pP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BA5039" w:rsidRDefault="00BA5039" w:rsidP="00BA5039">
            <w:pPr>
              <w:widowControl/>
              <w:jc w:val="center"/>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栏次</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center"/>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1</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center"/>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栏次</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center"/>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2</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center"/>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3</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center"/>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4</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916D3E" w:rsidRDefault="00BA5039" w:rsidP="00BA5039">
            <w:pPr>
              <w:widowControl/>
              <w:jc w:val="left"/>
              <w:rPr>
                <w:rFonts w:ascii="宋体" w:eastAsia="宋体" w:hAnsi="宋体" w:cs="Arial"/>
                <w:color w:val="000000"/>
                <w:kern w:val="0"/>
                <w:sz w:val="22"/>
                <w:szCs w:val="22"/>
                <w:shd w:val="clear" w:color="FFFFFF" w:fill="auto"/>
              </w:rPr>
            </w:pPr>
            <w:r w:rsidRPr="00916D3E">
              <w:rPr>
                <w:rFonts w:ascii="宋体" w:eastAsia="宋体" w:hAnsi="宋体" w:cs="Arial" w:hint="eastAsia"/>
                <w:color w:val="000000"/>
                <w:kern w:val="0"/>
                <w:sz w:val="22"/>
                <w:szCs w:val="22"/>
                <w:shd w:val="clear" w:color="FFFFFF" w:fill="auto"/>
              </w:rPr>
              <w:t>一、一般公共预算财政拨款</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919.97</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一、一般公共服务支出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40.00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40.00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916D3E" w:rsidRDefault="00BA5039" w:rsidP="00BA5039">
            <w:pPr>
              <w:widowControl/>
              <w:jc w:val="left"/>
              <w:rPr>
                <w:rFonts w:ascii="宋体" w:eastAsia="宋体" w:hAnsi="宋体" w:cs="Arial"/>
                <w:color w:val="000000"/>
                <w:kern w:val="0"/>
                <w:sz w:val="22"/>
                <w:szCs w:val="22"/>
                <w:shd w:val="clear" w:color="FFFFFF" w:fill="auto"/>
              </w:rPr>
            </w:pPr>
            <w:r w:rsidRPr="00916D3E">
              <w:rPr>
                <w:rFonts w:ascii="宋体" w:eastAsia="宋体" w:hAnsi="宋体" w:cs="Arial" w:hint="eastAsia"/>
                <w:color w:val="000000"/>
                <w:kern w:val="0"/>
                <w:sz w:val="22"/>
                <w:szCs w:val="22"/>
                <w:shd w:val="clear" w:color="FFFFFF" w:fill="auto"/>
              </w:rPr>
              <w:t>二、政府性基金预算财政拨款</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111.95</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二、外交支出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916D3E" w:rsidRDefault="00BA5039" w:rsidP="00BA5039">
            <w:pPr>
              <w:widowControl/>
              <w:jc w:val="left"/>
              <w:rPr>
                <w:rFonts w:ascii="宋体" w:eastAsia="宋体" w:hAnsi="宋体" w:cs="Arial"/>
                <w:color w:val="000000"/>
                <w:kern w:val="0"/>
                <w:sz w:val="22"/>
                <w:szCs w:val="22"/>
                <w:shd w:val="clear" w:color="FFFFFF" w:fill="auto"/>
              </w:rPr>
            </w:pPr>
            <w:r w:rsidRPr="00916D3E">
              <w:rPr>
                <w:rFonts w:ascii="宋体" w:eastAsia="宋体" w:hAnsi="宋体" w:cs="Arial" w:hint="eastAsia"/>
                <w:color w:val="000000"/>
                <w:kern w:val="0"/>
                <w:sz w:val="22"/>
                <w:szCs w:val="22"/>
                <w:shd w:val="clear" w:color="FFFFFF" w:fill="auto"/>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三、国防支出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916D3E" w:rsidRDefault="00BA5039" w:rsidP="00BA5039">
            <w:pPr>
              <w:widowControl/>
              <w:jc w:val="left"/>
              <w:rPr>
                <w:rFonts w:ascii="宋体" w:eastAsia="宋体" w:hAnsi="宋体" w:cs="Arial"/>
                <w:color w:val="000000"/>
                <w:kern w:val="0"/>
                <w:sz w:val="22"/>
                <w:szCs w:val="22"/>
                <w:shd w:val="clear" w:color="FFFFFF" w:fill="auto"/>
              </w:rPr>
            </w:pPr>
            <w:r w:rsidRPr="00916D3E">
              <w:rPr>
                <w:rFonts w:ascii="宋体" w:eastAsia="宋体" w:hAnsi="宋体" w:cs="Arial" w:hint="eastAsia"/>
                <w:color w:val="000000"/>
                <w:kern w:val="0"/>
                <w:sz w:val="22"/>
                <w:szCs w:val="22"/>
                <w:shd w:val="clear" w:color="FFFFFF" w:fill="auto"/>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四、公共安全支出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916D3E" w:rsidRDefault="00BA5039" w:rsidP="00BA5039">
            <w:pPr>
              <w:widowControl/>
              <w:jc w:val="left"/>
              <w:rPr>
                <w:rFonts w:ascii="宋体" w:eastAsia="宋体" w:hAnsi="宋体" w:cs="Arial"/>
                <w:color w:val="000000"/>
                <w:kern w:val="0"/>
                <w:sz w:val="22"/>
                <w:szCs w:val="22"/>
                <w:shd w:val="clear" w:color="FFFFFF" w:fill="auto"/>
              </w:rPr>
            </w:pPr>
            <w:r w:rsidRPr="00916D3E">
              <w:rPr>
                <w:rFonts w:ascii="宋体" w:eastAsia="宋体" w:hAnsi="宋体" w:cs="Arial" w:hint="eastAsia"/>
                <w:color w:val="000000"/>
                <w:kern w:val="0"/>
                <w:sz w:val="22"/>
                <w:szCs w:val="22"/>
                <w:shd w:val="clear" w:color="FFFFFF" w:fill="auto"/>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五、教育支出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98.01</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98.01</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916D3E" w:rsidRDefault="00BA5039" w:rsidP="00BA5039">
            <w:pPr>
              <w:widowControl/>
              <w:jc w:val="left"/>
              <w:rPr>
                <w:rFonts w:ascii="宋体" w:eastAsia="宋体" w:hAnsi="宋体" w:cs="Arial"/>
                <w:color w:val="000000"/>
                <w:kern w:val="0"/>
                <w:sz w:val="22"/>
                <w:szCs w:val="22"/>
                <w:shd w:val="clear" w:color="FFFFFF" w:fill="auto"/>
              </w:rPr>
            </w:pPr>
            <w:r w:rsidRPr="00916D3E">
              <w:rPr>
                <w:rFonts w:ascii="宋体" w:eastAsia="宋体" w:hAnsi="宋体" w:cs="Arial" w:hint="eastAsia"/>
                <w:color w:val="000000"/>
                <w:kern w:val="0"/>
                <w:sz w:val="22"/>
                <w:szCs w:val="22"/>
                <w:shd w:val="clear" w:color="FFFFFF" w:fill="auto"/>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六、科学技术支出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916D3E" w:rsidRDefault="00BA5039" w:rsidP="00BA5039">
            <w:pPr>
              <w:widowControl/>
              <w:jc w:val="left"/>
              <w:rPr>
                <w:rFonts w:ascii="宋体" w:eastAsia="宋体" w:hAnsi="宋体" w:cs="Arial"/>
                <w:color w:val="000000"/>
                <w:kern w:val="0"/>
                <w:sz w:val="22"/>
                <w:szCs w:val="22"/>
                <w:shd w:val="clear" w:color="FFFFFF" w:fill="auto"/>
              </w:rPr>
            </w:pPr>
            <w:r w:rsidRPr="00916D3E">
              <w:rPr>
                <w:rFonts w:ascii="宋体" w:eastAsia="宋体" w:hAnsi="宋体" w:cs="Arial" w:hint="eastAsia"/>
                <w:color w:val="000000"/>
                <w:kern w:val="0"/>
                <w:sz w:val="22"/>
                <w:szCs w:val="22"/>
                <w:shd w:val="clear" w:color="FFFFFF" w:fill="auto"/>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七、文化体育与传媒支出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0.47</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0.47</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916D3E" w:rsidRDefault="00BA5039" w:rsidP="00BA5039">
            <w:pPr>
              <w:widowControl/>
              <w:jc w:val="left"/>
              <w:rPr>
                <w:rFonts w:ascii="宋体" w:eastAsia="宋体" w:hAnsi="宋体" w:cs="Arial"/>
                <w:color w:val="000000"/>
                <w:kern w:val="0"/>
                <w:sz w:val="22"/>
                <w:szCs w:val="22"/>
                <w:shd w:val="clear" w:color="FFFFFF" w:fill="auto"/>
              </w:rPr>
            </w:pPr>
            <w:r w:rsidRPr="00916D3E">
              <w:rPr>
                <w:rFonts w:ascii="宋体" w:eastAsia="宋体" w:hAnsi="宋体" w:cs="Arial" w:hint="eastAsia"/>
                <w:color w:val="000000"/>
                <w:kern w:val="0"/>
                <w:sz w:val="22"/>
                <w:szCs w:val="22"/>
                <w:shd w:val="clear" w:color="FFFFFF" w:fill="auto"/>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八、社会保障和就业支出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751.75</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751.75</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916D3E" w:rsidRDefault="00BA5039" w:rsidP="00BA5039">
            <w:pPr>
              <w:widowControl/>
              <w:jc w:val="left"/>
              <w:rPr>
                <w:rFonts w:ascii="宋体" w:eastAsia="宋体" w:hAnsi="宋体" w:cs="Arial"/>
                <w:color w:val="000000"/>
                <w:kern w:val="0"/>
                <w:sz w:val="22"/>
                <w:szCs w:val="22"/>
                <w:shd w:val="clear" w:color="FFFFFF" w:fill="auto"/>
              </w:rPr>
            </w:pPr>
            <w:r w:rsidRPr="00916D3E">
              <w:rPr>
                <w:rFonts w:ascii="宋体" w:eastAsia="宋体" w:hAnsi="宋体" w:cs="Arial" w:hint="eastAsia"/>
                <w:color w:val="000000"/>
                <w:kern w:val="0"/>
                <w:sz w:val="22"/>
                <w:szCs w:val="22"/>
                <w:shd w:val="clear" w:color="FFFFFF" w:fill="auto"/>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九、医疗卫生与计划生育支出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10.79</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10.79</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916D3E" w:rsidRDefault="00BA5039" w:rsidP="00BA5039">
            <w:pPr>
              <w:widowControl/>
              <w:jc w:val="left"/>
              <w:rPr>
                <w:rFonts w:ascii="宋体" w:eastAsia="宋体" w:hAnsi="宋体" w:cs="Arial"/>
                <w:color w:val="000000"/>
                <w:kern w:val="0"/>
                <w:sz w:val="22"/>
                <w:szCs w:val="22"/>
                <w:shd w:val="clear" w:color="FFFFFF" w:fill="auto"/>
              </w:rPr>
            </w:pPr>
            <w:r w:rsidRPr="00916D3E">
              <w:rPr>
                <w:rFonts w:ascii="宋体" w:eastAsia="宋体" w:hAnsi="宋体" w:cs="Arial" w:hint="eastAsia"/>
                <w:color w:val="000000"/>
                <w:kern w:val="0"/>
                <w:sz w:val="22"/>
                <w:szCs w:val="22"/>
                <w:shd w:val="clear" w:color="FFFFFF" w:fill="auto"/>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十、节能环保支出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916D3E" w:rsidRDefault="00BA5039" w:rsidP="00BA5039">
            <w:pPr>
              <w:widowControl/>
              <w:jc w:val="left"/>
              <w:rPr>
                <w:rFonts w:ascii="宋体" w:eastAsia="宋体" w:hAnsi="宋体" w:cs="Arial"/>
                <w:color w:val="000000"/>
                <w:kern w:val="0"/>
                <w:sz w:val="22"/>
                <w:szCs w:val="22"/>
                <w:shd w:val="clear" w:color="FFFFFF" w:fill="auto"/>
              </w:rPr>
            </w:pPr>
            <w:r w:rsidRPr="00916D3E">
              <w:rPr>
                <w:rFonts w:ascii="宋体" w:eastAsia="宋体" w:hAnsi="宋体" w:cs="Arial" w:hint="eastAsia"/>
                <w:color w:val="000000"/>
                <w:kern w:val="0"/>
                <w:sz w:val="22"/>
                <w:szCs w:val="22"/>
                <w:shd w:val="clear" w:color="FFFFFF" w:fill="auto"/>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十一、城乡社区支出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916D3E" w:rsidRDefault="00BA5039" w:rsidP="00BA5039">
            <w:pPr>
              <w:widowControl/>
              <w:jc w:val="left"/>
              <w:rPr>
                <w:rFonts w:ascii="宋体" w:eastAsia="宋体" w:hAnsi="宋体" w:cs="Arial"/>
                <w:color w:val="000000"/>
                <w:kern w:val="0"/>
                <w:sz w:val="22"/>
                <w:szCs w:val="22"/>
                <w:shd w:val="clear" w:color="FFFFFF" w:fill="auto"/>
              </w:rPr>
            </w:pPr>
            <w:r w:rsidRPr="00916D3E">
              <w:rPr>
                <w:rFonts w:ascii="宋体" w:eastAsia="宋体" w:hAnsi="宋体" w:cs="Arial" w:hint="eastAsia"/>
                <w:color w:val="000000"/>
                <w:kern w:val="0"/>
                <w:sz w:val="22"/>
                <w:szCs w:val="22"/>
                <w:shd w:val="clear" w:color="FFFFFF" w:fill="auto"/>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十二、农林水支出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916D3E" w:rsidRDefault="00BA5039" w:rsidP="00BA5039">
            <w:pPr>
              <w:widowControl/>
              <w:jc w:val="left"/>
              <w:rPr>
                <w:rFonts w:ascii="宋体" w:eastAsia="宋体" w:hAnsi="宋体" w:cs="Arial"/>
                <w:color w:val="000000"/>
                <w:kern w:val="0"/>
                <w:sz w:val="22"/>
                <w:szCs w:val="22"/>
                <w:shd w:val="clear" w:color="FFFFFF" w:fill="auto"/>
              </w:rPr>
            </w:pPr>
            <w:r w:rsidRPr="00916D3E">
              <w:rPr>
                <w:rFonts w:ascii="宋体" w:eastAsia="宋体" w:hAnsi="宋体" w:cs="Arial" w:hint="eastAsia"/>
                <w:color w:val="000000"/>
                <w:kern w:val="0"/>
                <w:sz w:val="22"/>
                <w:szCs w:val="22"/>
                <w:shd w:val="clear" w:color="FFFFFF" w:fill="auto"/>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十三、交通运输支出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916D3E" w:rsidRDefault="00BA5039" w:rsidP="00BA5039">
            <w:pPr>
              <w:widowControl/>
              <w:jc w:val="left"/>
              <w:rPr>
                <w:rFonts w:ascii="宋体" w:eastAsia="宋体" w:hAnsi="宋体" w:cs="Arial"/>
                <w:color w:val="000000"/>
                <w:kern w:val="0"/>
                <w:sz w:val="22"/>
                <w:szCs w:val="22"/>
                <w:shd w:val="clear" w:color="FFFFFF" w:fill="auto"/>
              </w:rPr>
            </w:pPr>
            <w:r w:rsidRPr="00916D3E">
              <w:rPr>
                <w:rFonts w:ascii="宋体" w:eastAsia="宋体" w:hAnsi="宋体" w:cs="Arial" w:hint="eastAsia"/>
                <w:color w:val="000000"/>
                <w:kern w:val="0"/>
                <w:sz w:val="22"/>
                <w:szCs w:val="22"/>
                <w:shd w:val="clear" w:color="FFFFFF" w:fill="auto"/>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十四、资源勘探信息等支出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十五、商业服务业等支出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十六、金融支出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十七、援助其他地区支出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十八、国土海洋气象等支出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十九、住房保障支出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18.96</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18.96</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二十、粮油物资储备支</w:t>
            </w:r>
            <w:r w:rsidRPr="00BA5039">
              <w:rPr>
                <w:rFonts w:ascii="宋体" w:eastAsia="宋体" w:hAnsi="宋体" w:cs="Arial" w:hint="eastAsia"/>
                <w:color w:val="000000"/>
                <w:kern w:val="0"/>
                <w:sz w:val="22"/>
                <w:szCs w:val="22"/>
              </w:rPr>
              <w:lastRenderedPageBreak/>
              <w:t>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lastRenderedPageBreak/>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lastRenderedPageBreak/>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二十一、其他支出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111.95</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111.95</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0"/>
              </w:rPr>
            </w:pPr>
            <w:r w:rsidRPr="00BA5039">
              <w:rPr>
                <w:rFonts w:ascii="宋体" w:eastAsia="宋体" w:hAnsi="宋体" w:cs="Arial" w:hint="eastAsia"/>
                <w:color w:val="000000"/>
                <w:kern w:val="0"/>
                <w:sz w:val="20"/>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二十二、债务还本支出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0"/>
              </w:rPr>
            </w:pPr>
            <w:r w:rsidRPr="00BA5039">
              <w:rPr>
                <w:rFonts w:ascii="宋体" w:eastAsia="宋体" w:hAnsi="宋体" w:cs="Arial" w:hint="eastAsia"/>
                <w:color w:val="000000"/>
                <w:kern w:val="0"/>
                <w:sz w:val="20"/>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二十三、债务付息支出</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BA5039" w:rsidRDefault="00BA5039" w:rsidP="00BA5039">
            <w:pPr>
              <w:widowControl/>
              <w:jc w:val="center"/>
              <w:rPr>
                <w:rFonts w:ascii="宋体" w:eastAsia="宋体" w:hAnsi="宋体" w:cs="Arial"/>
                <w:b/>
                <w:bCs/>
                <w:color w:val="000000"/>
                <w:kern w:val="0"/>
                <w:sz w:val="22"/>
                <w:szCs w:val="22"/>
              </w:rPr>
            </w:pPr>
            <w:r w:rsidRPr="00BA5039">
              <w:rPr>
                <w:rFonts w:ascii="宋体" w:eastAsia="宋体" w:hAnsi="宋体" w:cs="Arial" w:hint="eastAsia"/>
                <w:b/>
                <w:bCs/>
                <w:color w:val="000000"/>
                <w:kern w:val="0"/>
                <w:sz w:val="22"/>
                <w:szCs w:val="22"/>
              </w:rPr>
              <w:t>本年收入合计</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1,031.92</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center"/>
              <w:rPr>
                <w:rFonts w:ascii="宋体" w:eastAsia="宋体" w:hAnsi="宋体" w:cs="Arial"/>
                <w:b/>
                <w:bCs/>
                <w:color w:val="000000"/>
                <w:kern w:val="0"/>
                <w:sz w:val="22"/>
                <w:szCs w:val="22"/>
              </w:rPr>
            </w:pPr>
            <w:r w:rsidRPr="00BA5039">
              <w:rPr>
                <w:rFonts w:ascii="宋体" w:eastAsia="宋体" w:hAnsi="宋体" w:cs="Arial" w:hint="eastAsia"/>
                <w:b/>
                <w:bCs/>
                <w:color w:val="000000"/>
                <w:kern w:val="0"/>
                <w:sz w:val="22"/>
                <w:szCs w:val="22"/>
              </w:rPr>
              <w:t>本年支出合计</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1,031.92</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919.97</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111.95</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年初财政拨款结转和结余</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年末财政拨款结转和结余</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一、一般公共预算财政拨款</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二、政府性基金预算财政拨款</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0.00</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r>
      <w:tr w:rsidR="00BA5039" w:rsidRPr="00BA5039" w:rsidTr="00013F42">
        <w:trPr>
          <w:trHeight w:val="308"/>
        </w:trPr>
        <w:tc>
          <w:tcPr>
            <w:tcW w:w="2377" w:type="dxa"/>
            <w:tcBorders>
              <w:top w:val="nil"/>
              <w:left w:val="single" w:sz="4" w:space="0" w:color="000000"/>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1383"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2376"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lef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842" w:type="dxa"/>
            <w:tcBorders>
              <w:top w:val="nil"/>
              <w:left w:val="nil"/>
              <w:bottom w:val="single" w:sz="4"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c>
          <w:tcPr>
            <w:tcW w:w="850" w:type="dxa"/>
            <w:tcBorders>
              <w:top w:val="nil"/>
              <w:left w:val="nil"/>
              <w:bottom w:val="single" w:sz="4"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 xml:space="preserve">　</w:t>
            </w:r>
          </w:p>
        </w:tc>
      </w:tr>
      <w:tr w:rsidR="00BA5039" w:rsidRPr="00BA5039" w:rsidTr="00013F42">
        <w:trPr>
          <w:trHeight w:val="308"/>
        </w:trPr>
        <w:tc>
          <w:tcPr>
            <w:tcW w:w="2377" w:type="dxa"/>
            <w:tcBorders>
              <w:top w:val="nil"/>
              <w:left w:val="single" w:sz="4" w:space="0" w:color="000000"/>
              <w:bottom w:val="single" w:sz="8" w:space="0" w:color="000000"/>
              <w:right w:val="single" w:sz="4" w:space="0" w:color="000000"/>
            </w:tcBorders>
            <w:shd w:val="clear" w:color="auto" w:fill="auto"/>
            <w:noWrap/>
            <w:vAlign w:val="center"/>
            <w:hideMark/>
          </w:tcPr>
          <w:p w:rsidR="00BA5039" w:rsidRPr="00BA5039" w:rsidRDefault="00BA5039" w:rsidP="00BA5039">
            <w:pPr>
              <w:widowControl/>
              <w:jc w:val="center"/>
              <w:rPr>
                <w:rFonts w:ascii="宋体" w:eastAsia="宋体" w:hAnsi="宋体" w:cs="Arial"/>
                <w:b/>
                <w:bCs/>
                <w:color w:val="000000"/>
                <w:kern w:val="0"/>
                <w:sz w:val="22"/>
                <w:szCs w:val="22"/>
              </w:rPr>
            </w:pPr>
            <w:r w:rsidRPr="00BA5039">
              <w:rPr>
                <w:rFonts w:ascii="宋体" w:eastAsia="宋体" w:hAnsi="宋体" w:cs="Arial" w:hint="eastAsia"/>
                <w:b/>
                <w:bCs/>
                <w:color w:val="000000"/>
                <w:kern w:val="0"/>
                <w:sz w:val="22"/>
                <w:szCs w:val="22"/>
              </w:rPr>
              <w:t>总计</w:t>
            </w:r>
          </w:p>
        </w:tc>
        <w:tc>
          <w:tcPr>
            <w:tcW w:w="1383" w:type="dxa"/>
            <w:tcBorders>
              <w:top w:val="nil"/>
              <w:left w:val="nil"/>
              <w:bottom w:val="single" w:sz="8"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1,031.92</w:t>
            </w:r>
          </w:p>
        </w:tc>
        <w:tc>
          <w:tcPr>
            <w:tcW w:w="2376" w:type="dxa"/>
            <w:tcBorders>
              <w:top w:val="nil"/>
              <w:left w:val="nil"/>
              <w:bottom w:val="single" w:sz="8" w:space="0" w:color="000000"/>
              <w:right w:val="single" w:sz="4" w:space="0" w:color="000000"/>
            </w:tcBorders>
            <w:shd w:val="clear" w:color="auto" w:fill="auto"/>
            <w:noWrap/>
            <w:vAlign w:val="center"/>
            <w:hideMark/>
          </w:tcPr>
          <w:p w:rsidR="00BA5039" w:rsidRPr="00BA5039" w:rsidRDefault="00BA5039" w:rsidP="00BA5039">
            <w:pPr>
              <w:widowControl/>
              <w:jc w:val="center"/>
              <w:rPr>
                <w:rFonts w:ascii="宋体" w:eastAsia="宋体" w:hAnsi="宋体" w:cs="Arial"/>
                <w:b/>
                <w:bCs/>
                <w:color w:val="000000"/>
                <w:kern w:val="0"/>
                <w:sz w:val="22"/>
                <w:szCs w:val="22"/>
              </w:rPr>
            </w:pPr>
            <w:r w:rsidRPr="00BA5039">
              <w:rPr>
                <w:rFonts w:ascii="宋体" w:eastAsia="宋体" w:hAnsi="宋体" w:cs="Arial" w:hint="eastAsia"/>
                <w:b/>
                <w:bCs/>
                <w:color w:val="000000"/>
                <w:kern w:val="0"/>
                <w:sz w:val="22"/>
                <w:szCs w:val="22"/>
              </w:rPr>
              <w:t>总计</w:t>
            </w:r>
          </w:p>
        </w:tc>
        <w:tc>
          <w:tcPr>
            <w:tcW w:w="842" w:type="dxa"/>
            <w:tcBorders>
              <w:top w:val="nil"/>
              <w:left w:val="nil"/>
              <w:bottom w:val="single" w:sz="8"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1,031.92</w:t>
            </w:r>
          </w:p>
        </w:tc>
        <w:tc>
          <w:tcPr>
            <w:tcW w:w="842" w:type="dxa"/>
            <w:tcBorders>
              <w:top w:val="nil"/>
              <w:left w:val="nil"/>
              <w:bottom w:val="single" w:sz="8" w:space="0" w:color="000000"/>
              <w:right w:val="single" w:sz="4"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919.97</w:t>
            </w:r>
          </w:p>
        </w:tc>
        <w:tc>
          <w:tcPr>
            <w:tcW w:w="850" w:type="dxa"/>
            <w:tcBorders>
              <w:top w:val="nil"/>
              <w:left w:val="nil"/>
              <w:bottom w:val="single" w:sz="8" w:space="0" w:color="000000"/>
              <w:right w:val="single" w:sz="8" w:space="0" w:color="000000"/>
            </w:tcBorders>
            <w:shd w:val="clear" w:color="auto" w:fill="auto"/>
            <w:noWrap/>
            <w:vAlign w:val="center"/>
            <w:hideMark/>
          </w:tcPr>
          <w:p w:rsidR="00BA5039" w:rsidRPr="00BA5039" w:rsidRDefault="00BA5039" w:rsidP="00BA5039">
            <w:pPr>
              <w:widowControl/>
              <w:jc w:val="right"/>
              <w:rPr>
                <w:rFonts w:ascii="宋体" w:eastAsia="宋体" w:hAnsi="宋体" w:cs="Arial"/>
                <w:color w:val="000000"/>
                <w:kern w:val="0"/>
                <w:sz w:val="22"/>
                <w:szCs w:val="22"/>
              </w:rPr>
            </w:pPr>
            <w:r w:rsidRPr="00BA5039">
              <w:rPr>
                <w:rFonts w:ascii="宋体" w:eastAsia="宋体" w:hAnsi="宋体" w:cs="Arial" w:hint="eastAsia"/>
                <w:color w:val="000000"/>
                <w:kern w:val="0"/>
                <w:sz w:val="22"/>
                <w:szCs w:val="22"/>
              </w:rPr>
              <w:t>111.95</w:t>
            </w:r>
          </w:p>
        </w:tc>
      </w:tr>
    </w:tbl>
    <w:p w:rsidR="00C51A4B" w:rsidRDefault="00C51A4B" w:rsidP="00C51A4B">
      <w:pPr>
        <w:ind w:left="855"/>
        <w:jc w:val="left"/>
        <w:rPr>
          <w:rFonts w:ascii="黑体" w:eastAsia="黑体" w:hAnsi="黑体"/>
          <w:szCs w:val="32"/>
        </w:rPr>
      </w:pPr>
    </w:p>
    <w:p w:rsidR="009B79C7" w:rsidRDefault="009B79C7" w:rsidP="00C51A4B">
      <w:pPr>
        <w:ind w:left="855"/>
        <w:jc w:val="left"/>
        <w:rPr>
          <w:rFonts w:ascii="黑体" w:eastAsia="黑体" w:hAnsi="黑体"/>
          <w:szCs w:val="32"/>
        </w:rPr>
      </w:pPr>
    </w:p>
    <w:p w:rsidR="009B79C7" w:rsidRDefault="009B79C7" w:rsidP="00C51A4B">
      <w:pPr>
        <w:ind w:left="855"/>
        <w:jc w:val="left"/>
        <w:rPr>
          <w:rFonts w:ascii="黑体" w:eastAsia="黑体" w:hAnsi="黑体"/>
          <w:szCs w:val="32"/>
        </w:rPr>
      </w:pPr>
    </w:p>
    <w:p w:rsidR="009B79C7" w:rsidRDefault="009B79C7" w:rsidP="00C51A4B">
      <w:pPr>
        <w:ind w:left="855"/>
        <w:jc w:val="left"/>
        <w:rPr>
          <w:rFonts w:ascii="黑体" w:eastAsia="黑体" w:hAnsi="黑体"/>
          <w:szCs w:val="32"/>
        </w:rPr>
      </w:pPr>
    </w:p>
    <w:p w:rsidR="009B79C7" w:rsidRDefault="009B79C7" w:rsidP="00C51A4B">
      <w:pPr>
        <w:ind w:left="855"/>
        <w:jc w:val="left"/>
        <w:rPr>
          <w:rFonts w:ascii="黑体" w:eastAsia="黑体" w:hAnsi="黑体"/>
          <w:szCs w:val="32"/>
        </w:rPr>
      </w:pPr>
    </w:p>
    <w:p w:rsidR="009B79C7" w:rsidRDefault="009B79C7" w:rsidP="00C51A4B">
      <w:pPr>
        <w:ind w:left="855"/>
        <w:jc w:val="left"/>
        <w:rPr>
          <w:rFonts w:ascii="黑体" w:eastAsia="黑体" w:hAnsi="黑体"/>
          <w:szCs w:val="32"/>
        </w:rPr>
      </w:pPr>
    </w:p>
    <w:p w:rsidR="00B10151" w:rsidRDefault="00B10151" w:rsidP="002353F2">
      <w:pPr>
        <w:numPr>
          <w:ilvl w:val="0"/>
          <w:numId w:val="10"/>
        </w:numPr>
        <w:jc w:val="left"/>
        <w:rPr>
          <w:rFonts w:ascii="黑体" w:eastAsia="黑体" w:hAnsi="黑体"/>
          <w:szCs w:val="32"/>
        </w:rPr>
        <w:sectPr w:rsidR="00B10151" w:rsidSect="002353F2">
          <w:footerReference w:type="even" r:id="rId7"/>
          <w:footerReference w:type="default" r:id="rId8"/>
          <w:pgSz w:w="11906" w:h="16838" w:code="9"/>
          <w:pgMar w:top="1985" w:right="1531" w:bottom="1588" w:left="1588" w:header="0" w:footer="1588" w:gutter="0"/>
          <w:cols w:space="425"/>
          <w:docGrid w:type="linesAndChars" w:linePitch="569" w:charSpace="-1266"/>
        </w:sectPr>
      </w:pPr>
    </w:p>
    <w:p w:rsidR="00A516C4" w:rsidRDefault="00634CA9" w:rsidP="002353F2">
      <w:pPr>
        <w:numPr>
          <w:ilvl w:val="0"/>
          <w:numId w:val="10"/>
        </w:numPr>
        <w:jc w:val="left"/>
        <w:rPr>
          <w:rFonts w:ascii="黑体" w:eastAsia="黑体" w:hAnsi="黑体"/>
          <w:szCs w:val="32"/>
        </w:rPr>
      </w:pPr>
      <w:r w:rsidRPr="00B67EF0">
        <w:rPr>
          <w:rFonts w:ascii="黑体" w:eastAsia="黑体" w:hAnsi="黑体" w:hint="eastAsia"/>
          <w:szCs w:val="32"/>
        </w:rPr>
        <w:lastRenderedPageBreak/>
        <w:t>一般公共预算财政拨款支出决算表</w:t>
      </w:r>
    </w:p>
    <w:p w:rsidR="00E63F08" w:rsidRPr="002F3434" w:rsidRDefault="002F3434" w:rsidP="002F3434">
      <w:pPr>
        <w:spacing w:line="240" w:lineRule="exact"/>
        <w:ind w:leftChars="273" w:left="857" w:firstLineChars="3985" w:firstLine="6927"/>
        <w:jc w:val="left"/>
        <w:rPr>
          <w:rFonts w:ascii="黑体" w:eastAsia="黑体" w:hAnsi="黑体"/>
          <w:sz w:val="18"/>
          <w:szCs w:val="18"/>
        </w:rPr>
      </w:pPr>
      <w:r w:rsidRPr="002F3434">
        <w:rPr>
          <w:rFonts w:ascii="黑体" w:eastAsia="黑体" w:hAnsi="黑体"/>
          <w:sz w:val="18"/>
          <w:szCs w:val="18"/>
        </w:rPr>
        <w:t>公开表</w:t>
      </w:r>
      <w:r w:rsidRPr="002F3434">
        <w:rPr>
          <w:rFonts w:ascii="黑体" w:eastAsia="黑体" w:hAnsi="黑体" w:hint="eastAsia"/>
          <w:sz w:val="18"/>
          <w:szCs w:val="18"/>
        </w:rPr>
        <w:t>05表</w:t>
      </w:r>
    </w:p>
    <w:p w:rsidR="002F3434" w:rsidRPr="002F3434" w:rsidRDefault="002F3434" w:rsidP="002F3434">
      <w:pPr>
        <w:spacing w:line="240" w:lineRule="exact"/>
        <w:ind w:left="856"/>
        <w:jc w:val="left"/>
        <w:rPr>
          <w:rFonts w:ascii="黑体" w:eastAsia="黑体" w:hAnsi="黑体"/>
          <w:sz w:val="18"/>
          <w:szCs w:val="18"/>
        </w:rPr>
      </w:pPr>
      <w:r w:rsidRPr="002F3434">
        <w:rPr>
          <w:rFonts w:ascii="黑体" w:eastAsia="黑体" w:hAnsi="黑体" w:hint="eastAsia"/>
          <w:sz w:val="18"/>
          <w:szCs w:val="18"/>
        </w:rPr>
        <w:t xml:space="preserve">部门：安庆市残疾人联合会  </w:t>
      </w:r>
      <w:r>
        <w:rPr>
          <w:rFonts w:ascii="黑体" w:eastAsia="黑体" w:hAnsi="黑体" w:hint="eastAsia"/>
          <w:sz w:val="18"/>
          <w:szCs w:val="18"/>
        </w:rPr>
        <w:t xml:space="preserve">                                                     </w:t>
      </w:r>
      <w:r w:rsidRPr="002F3434">
        <w:rPr>
          <w:rFonts w:ascii="黑体" w:eastAsia="黑体" w:hAnsi="黑体" w:hint="eastAsia"/>
          <w:sz w:val="18"/>
          <w:szCs w:val="18"/>
        </w:rPr>
        <w:t xml:space="preserve">    单位：万元</w:t>
      </w:r>
    </w:p>
    <w:tbl>
      <w:tblPr>
        <w:tblW w:w="11530" w:type="dxa"/>
        <w:tblInd w:w="-1395" w:type="dxa"/>
        <w:tblLayout w:type="fixed"/>
        <w:tblLook w:val="04A0"/>
      </w:tblPr>
      <w:tblGrid>
        <w:gridCol w:w="236"/>
        <w:gridCol w:w="274"/>
        <w:gridCol w:w="284"/>
        <w:gridCol w:w="819"/>
        <w:gridCol w:w="636"/>
        <w:gridCol w:w="636"/>
        <w:gridCol w:w="636"/>
        <w:gridCol w:w="846"/>
        <w:gridCol w:w="846"/>
        <w:gridCol w:w="826"/>
        <w:gridCol w:w="851"/>
        <w:gridCol w:w="861"/>
        <w:gridCol w:w="846"/>
        <w:gridCol w:w="807"/>
        <w:gridCol w:w="708"/>
        <w:gridCol w:w="709"/>
        <w:gridCol w:w="709"/>
      </w:tblGrid>
      <w:tr w:rsidR="00E63F08" w:rsidRPr="004054A2" w:rsidTr="002F3434">
        <w:trPr>
          <w:trHeight w:val="308"/>
        </w:trPr>
        <w:tc>
          <w:tcPr>
            <w:tcW w:w="7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1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63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合计</w:t>
            </w:r>
          </w:p>
        </w:tc>
        <w:tc>
          <w:tcPr>
            <w:tcW w:w="63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基本支出结转</w:t>
            </w:r>
          </w:p>
        </w:tc>
        <w:tc>
          <w:tcPr>
            <w:tcW w:w="63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项目支出结转和结余</w:t>
            </w:r>
          </w:p>
        </w:tc>
        <w:tc>
          <w:tcPr>
            <w:tcW w:w="84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合计</w:t>
            </w:r>
          </w:p>
        </w:tc>
        <w:tc>
          <w:tcPr>
            <w:tcW w:w="84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基本支出</w:t>
            </w:r>
          </w:p>
        </w:tc>
        <w:tc>
          <w:tcPr>
            <w:tcW w:w="82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项目支出</w:t>
            </w:r>
          </w:p>
        </w:tc>
        <w:tc>
          <w:tcPr>
            <w:tcW w:w="85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合计</w:t>
            </w:r>
          </w:p>
        </w:tc>
        <w:tc>
          <w:tcPr>
            <w:tcW w:w="86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基本支出</w:t>
            </w:r>
          </w:p>
        </w:tc>
        <w:tc>
          <w:tcPr>
            <w:tcW w:w="84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项目支出</w:t>
            </w:r>
          </w:p>
        </w:tc>
        <w:tc>
          <w:tcPr>
            <w:tcW w:w="80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合计</w:t>
            </w:r>
          </w:p>
        </w:tc>
        <w:tc>
          <w:tcPr>
            <w:tcW w:w="70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基本支出结转</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项目支出结转和结余</w:t>
            </w:r>
          </w:p>
        </w:tc>
      </w:tr>
      <w:tr w:rsidR="00E63F08" w:rsidRPr="004054A2" w:rsidTr="002F3434">
        <w:trPr>
          <w:trHeight w:val="278"/>
        </w:trPr>
        <w:tc>
          <w:tcPr>
            <w:tcW w:w="79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19" w:type="dxa"/>
            <w:vMerge/>
            <w:tcBorders>
              <w:top w:val="single" w:sz="4" w:space="0" w:color="000000"/>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636"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636"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636"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46"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46"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26"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51"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61"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46"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07"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708"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709" w:type="dxa"/>
            <w:vMerge w:val="restart"/>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项目支出结转</w:t>
            </w:r>
          </w:p>
        </w:tc>
        <w:tc>
          <w:tcPr>
            <w:tcW w:w="709" w:type="dxa"/>
            <w:vMerge w:val="restart"/>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项目支出结余</w:t>
            </w:r>
          </w:p>
        </w:tc>
      </w:tr>
      <w:tr w:rsidR="00E63F08" w:rsidRPr="004054A2" w:rsidTr="002F3434">
        <w:trPr>
          <w:trHeight w:val="615"/>
        </w:trPr>
        <w:tc>
          <w:tcPr>
            <w:tcW w:w="79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19" w:type="dxa"/>
            <w:vMerge/>
            <w:tcBorders>
              <w:top w:val="single" w:sz="4" w:space="0" w:color="000000"/>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636"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636"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636"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46"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46"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26"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51"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61"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46"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07"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708"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709"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709"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r>
      <w:tr w:rsidR="002F3434" w:rsidRPr="004054A2" w:rsidTr="002F3434">
        <w:trPr>
          <w:trHeight w:val="308"/>
        </w:trPr>
        <w:tc>
          <w:tcPr>
            <w:tcW w:w="23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类</w:t>
            </w:r>
          </w:p>
        </w:tc>
        <w:tc>
          <w:tcPr>
            <w:tcW w:w="274" w:type="dxa"/>
            <w:vMerge w:val="restart"/>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款</w:t>
            </w:r>
          </w:p>
        </w:tc>
        <w:tc>
          <w:tcPr>
            <w:tcW w:w="284" w:type="dxa"/>
            <w:vMerge w:val="restart"/>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项</w:t>
            </w:r>
          </w:p>
        </w:tc>
        <w:tc>
          <w:tcPr>
            <w:tcW w:w="819" w:type="dxa"/>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栏次</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1</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2</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3</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4</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5</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6</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7</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8</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9</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10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11</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12</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13</w:t>
            </w:r>
          </w:p>
        </w:tc>
      </w:tr>
      <w:tr w:rsidR="00E63F08" w:rsidRPr="004054A2" w:rsidTr="002F3434">
        <w:trPr>
          <w:trHeight w:val="308"/>
        </w:trPr>
        <w:tc>
          <w:tcPr>
            <w:tcW w:w="236" w:type="dxa"/>
            <w:vMerge/>
            <w:tcBorders>
              <w:top w:val="nil"/>
              <w:left w:val="single" w:sz="4" w:space="0" w:color="000000"/>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274"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284" w:type="dxa"/>
            <w:vMerge/>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left"/>
              <w:rPr>
                <w:rFonts w:ascii="宋体" w:eastAsia="宋体" w:hAnsi="宋体" w:cs="Arial"/>
                <w:color w:val="000000"/>
                <w:kern w:val="0"/>
                <w:sz w:val="18"/>
                <w:szCs w:val="18"/>
              </w:rPr>
            </w:pPr>
          </w:p>
        </w:tc>
        <w:tc>
          <w:tcPr>
            <w:tcW w:w="819" w:type="dxa"/>
            <w:tcBorders>
              <w:top w:val="nil"/>
              <w:left w:val="nil"/>
              <w:bottom w:val="single" w:sz="4" w:space="0" w:color="000000"/>
              <w:right w:val="single" w:sz="4" w:space="0" w:color="000000"/>
            </w:tcBorders>
            <w:shd w:val="clear" w:color="auto" w:fill="auto"/>
            <w:vAlign w:val="center"/>
            <w:hideMark/>
          </w:tcPr>
          <w:p w:rsidR="00F31569" w:rsidRPr="004054A2" w:rsidRDefault="00F31569" w:rsidP="00F31569">
            <w:pPr>
              <w:widowControl/>
              <w:jc w:val="center"/>
              <w:rPr>
                <w:rFonts w:ascii="宋体" w:eastAsia="宋体" w:hAnsi="宋体" w:cs="Arial"/>
                <w:color w:val="000000"/>
                <w:kern w:val="0"/>
                <w:sz w:val="18"/>
                <w:szCs w:val="18"/>
              </w:rPr>
            </w:pPr>
            <w:r w:rsidRPr="004054A2">
              <w:rPr>
                <w:rFonts w:ascii="宋体" w:eastAsia="宋体" w:hAnsi="宋体" w:cs="Arial" w:hint="eastAsia"/>
                <w:color w:val="000000"/>
                <w:kern w:val="0"/>
                <w:sz w:val="18"/>
                <w:szCs w:val="18"/>
              </w:rPr>
              <w:t>合计</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right"/>
              <w:rPr>
                <w:rFonts w:ascii="宋体" w:eastAsia="宋体" w:hAnsi="宋体" w:cs="Arial"/>
                <w:b/>
                <w:bCs/>
                <w:color w:val="000000"/>
                <w:kern w:val="0"/>
                <w:sz w:val="18"/>
                <w:szCs w:val="18"/>
              </w:rPr>
            </w:pPr>
            <w:r w:rsidRPr="004054A2">
              <w:rPr>
                <w:rFonts w:ascii="宋体" w:eastAsia="宋体" w:hAnsi="宋体" w:cs="Arial" w:hint="eastAsia"/>
                <w:b/>
                <w:bCs/>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right"/>
              <w:rPr>
                <w:rFonts w:ascii="宋体" w:eastAsia="宋体" w:hAnsi="宋体" w:cs="Arial"/>
                <w:b/>
                <w:bCs/>
                <w:color w:val="000000"/>
                <w:kern w:val="0"/>
                <w:sz w:val="18"/>
                <w:szCs w:val="18"/>
              </w:rPr>
            </w:pPr>
            <w:r w:rsidRPr="004054A2">
              <w:rPr>
                <w:rFonts w:ascii="宋体" w:eastAsia="宋体" w:hAnsi="宋体" w:cs="Arial" w:hint="eastAsia"/>
                <w:b/>
                <w:bCs/>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right"/>
              <w:rPr>
                <w:rFonts w:ascii="宋体" w:eastAsia="宋体" w:hAnsi="宋体" w:cs="Arial"/>
                <w:b/>
                <w:bCs/>
                <w:color w:val="000000"/>
                <w:kern w:val="0"/>
                <w:sz w:val="18"/>
                <w:szCs w:val="18"/>
              </w:rPr>
            </w:pPr>
            <w:r w:rsidRPr="004054A2">
              <w:rPr>
                <w:rFonts w:ascii="宋体" w:eastAsia="宋体" w:hAnsi="宋体" w:cs="Arial" w:hint="eastAsia"/>
                <w:b/>
                <w:bCs/>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right"/>
              <w:rPr>
                <w:rFonts w:ascii="宋体" w:eastAsia="宋体" w:hAnsi="宋体" w:cs="Arial"/>
                <w:b/>
                <w:bCs/>
                <w:color w:val="000000"/>
                <w:kern w:val="0"/>
                <w:sz w:val="18"/>
                <w:szCs w:val="18"/>
              </w:rPr>
            </w:pPr>
            <w:r w:rsidRPr="004054A2">
              <w:rPr>
                <w:rFonts w:ascii="宋体" w:eastAsia="宋体" w:hAnsi="宋体" w:cs="Arial" w:hint="eastAsia"/>
                <w:b/>
                <w:bCs/>
                <w:color w:val="000000"/>
                <w:kern w:val="0"/>
                <w:sz w:val="18"/>
                <w:szCs w:val="18"/>
              </w:rPr>
              <w:t>919.97</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right"/>
              <w:rPr>
                <w:rFonts w:ascii="宋体" w:eastAsia="宋体" w:hAnsi="宋体" w:cs="Arial"/>
                <w:b/>
                <w:bCs/>
                <w:color w:val="000000"/>
                <w:kern w:val="0"/>
                <w:sz w:val="18"/>
                <w:szCs w:val="18"/>
              </w:rPr>
            </w:pPr>
            <w:r w:rsidRPr="004054A2">
              <w:rPr>
                <w:rFonts w:ascii="宋体" w:eastAsia="宋体" w:hAnsi="宋体" w:cs="Arial" w:hint="eastAsia"/>
                <w:b/>
                <w:bCs/>
                <w:color w:val="000000"/>
                <w:kern w:val="0"/>
                <w:sz w:val="18"/>
                <w:szCs w:val="18"/>
              </w:rPr>
              <w:t>661.49</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right"/>
              <w:rPr>
                <w:rFonts w:ascii="宋体" w:eastAsia="宋体" w:hAnsi="宋体" w:cs="Arial"/>
                <w:b/>
                <w:bCs/>
                <w:color w:val="000000"/>
                <w:kern w:val="0"/>
                <w:sz w:val="18"/>
                <w:szCs w:val="18"/>
              </w:rPr>
            </w:pPr>
            <w:r w:rsidRPr="004054A2">
              <w:rPr>
                <w:rFonts w:ascii="宋体" w:eastAsia="宋体" w:hAnsi="宋体" w:cs="Arial" w:hint="eastAsia"/>
                <w:b/>
                <w:bCs/>
                <w:color w:val="000000"/>
                <w:kern w:val="0"/>
                <w:sz w:val="18"/>
                <w:szCs w:val="18"/>
              </w:rPr>
              <w:t>258.48</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right"/>
              <w:rPr>
                <w:rFonts w:ascii="宋体" w:eastAsia="宋体" w:hAnsi="宋体" w:cs="Arial"/>
                <w:b/>
                <w:bCs/>
                <w:color w:val="000000"/>
                <w:kern w:val="0"/>
                <w:sz w:val="18"/>
                <w:szCs w:val="18"/>
              </w:rPr>
            </w:pPr>
            <w:r w:rsidRPr="004054A2">
              <w:rPr>
                <w:rFonts w:ascii="宋体" w:eastAsia="宋体" w:hAnsi="宋体" w:cs="Arial" w:hint="eastAsia"/>
                <w:b/>
                <w:bCs/>
                <w:color w:val="000000"/>
                <w:kern w:val="0"/>
                <w:sz w:val="18"/>
                <w:szCs w:val="18"/>
              </w:rPr>
              <w:t>919.97</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right"/>
              <w:rPr>
                <w:rFonts w:ascii="宋体" w:eastAsia="宋体" w:hAnsi="宋体" w:cs="Arial"/>
                <w:b/>
                <w:bCs/>
                <w:color w:val="000000"/>
                <w:kern w:val="0"/>
                <w:sz w:val="18"/>
                <w:szCs w:val="18"/>
              </w:rPr>
            </w:pPr>
            <w:r w:rsidRPr="004054A2">
              <w:rPr>
                <w:rFonts w:ascii="宋体" w:eastAsia="宋体" w:hAnsi="宋体" w:cs="Arial" w:hint="eastAsia"/>
                <w:b/>
                <w:bCs/>
                <w:color w:val="000000"/>
                <w:kern w:val="0"/>
                <w:sz w:val="18"/>
                <w:szCs w:val="18"/>
              </w:rPr>
              <w:t>661.49</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right"/>
              <w:rPr>
                <w:rFonts w:ascii="宋体" w:eastAsia="宋体" w:hAnsi="宋体" w:cs="Arial"/>
                <w:b/>
                <w:bCs/>
                <w:color w:val="000000"/>
                <w:kern w:val="0"/>
                <w:sz w:val="18"/>
                <w:szCs w:val="18"/>
              </w:rPr>
            </w:pPr>
            <w:r w:rsidRPr="004054A2">
              <w:rPr>
                <w:rFonts w:ascii="宋体" w:eastAsia="宋体" w:hAnsi="宋体" w:cs="Arial" w:hint="eastAsia"/>
                <w:b/>
                <w:bCs/>
                <w:color w:val="000000"/>
                <w:kern w:val="0"/>
                <w:sz w:val="18"/>
                <w:szCs w:val="18"/>
              </w:rPr>
              <w:t>258.48</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right"/>
              <w:rPr>
                <w:rFonts w:ascii="宋体" w:eastAsia="宋体" w:hAnsi="宋体" w:cs="Arial"/>
                <w:b/>
                <w:bCs/>
                <w:color w:val="000000"/>
                <w:kern w:val="0"/>
                <w:sz w:val="18"/>
                <w:szCs w:val="18"/>
              </w:rPr>
            </w:pPr>
            <w:r w:rsidRPr="004054A2">
              <w:rPr>
                <w:rFonts w:ascii="宋体" w:eastAsia="宋体" w:hAnsi="宋体" w:cs="Arial" w:hint="eastAsia"/>
                <w:b/>
                <w:bCs/>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right"/>
              <w:rPr>
                <w:rFonts w:ascii="宋体" w:eastAsia="宋体" w:hAnsi="宋体" w:cs="Arial"/>
                <w:b/>
                <w:bCs/>
                <w:color w:val="000000"/>
                <w:kern w:val="0"/>
                <w:sz w:val="18"/>
                <w:szCs w:val="18"/>
              </w:rPr>
            </w:pPr>
            <w:r w:rsidRPr="004054A2">
              <w:rPr>
                <w:rFonts w:ascii="宋体" w:eastAsia="宋体" w:hAnsi="宋体" w:cs="Arial" w:hint="eastAsia"/>
                <w:b/>
                <w:bCs/>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right"/>
              <w:rPr>
                <w:rFonts w:ascii="宋体" w:eastAsia="宋体" w:hAnsi="宋体" w:cs="Arial"/>
                <w:b/>
                <w:bCs/>
                <w:color w:val="000000"/>
                <w:kern w:val="0"/>
                <w:sz w:val="18"/>
                <w:szCs w:val="18"/>
              </w:rPr>
            </w:pPr>
            <w:r w:rsidRPr="004054A2">
              <w:rPr>
                <w:rFonts w:ascii="宋体" w:eastAsia="宋体" w:hAnsi="宋体" w:cs="Arial" w:hint="eastAsia"/>
                <w:b/>
                <w:bCs/>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4054A2" w:rsidRDefault="00F31569" w:rsidP="00F31569">
            <w:pPr>
              <w:widowControl/>
              <w:jc w:val="right"/>
              <w:rPr>
                <w:rFonts w:ascii="宋体" w:eastAsia="宋体" w:hAnsi="宋体" w:cs="Arial"/>
                <w:b/>
                <w:bCs/>
                <w:color w:val="000000"/>
                <w:kern w:val="0"/>
                <w:sz w:val="18"/>
                <w:szCs w:val="18"/>
              </w:rPr>
            </w:pPr>
            <w:r w:rsidRPr="004054A2">
              <w:rPr>
                <w:rFonts w:ascii="宋体" w:eastAsia="宋体" w:hAnsi="宋体" w:cs="Arial" w:hint="eastAsia"/>
                <w:b/>
                <w:bCs/>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201</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一般公共服务支出</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40.00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40.00</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40.00</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40.00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20113</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商贸事务</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20.00</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20.00</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2011308</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 xml:space="preserve">  招商引资</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20.00</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20.00</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20199</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其他一般公共服务支出</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20.00</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20.00</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2019999</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 xml:space="preserve">  其他一般公共服务支出</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20.00</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20.00</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205</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教育支出</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98.01</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98.01</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98.01</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98.01</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20507</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特殊教育</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98.01</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98.01</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98.01</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98.01</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2050701</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 xml:space="preserve">  特殊学校教育</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98.01</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98.01</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98.01</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98.01</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207</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文化体育与传媒支出</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0.47</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0.47</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0.47</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0.47</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20701</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文化</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0.47</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0.47</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0.47</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0.47</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2070102</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 xml:space="preserve">  一般行政管理事务</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0.47</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0.47</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0.47</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0.47</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208</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社会保障和就业支出</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751.75</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493.27</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258.48</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751.75</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493.27</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258.48</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20805</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行政事业单位离退休</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75.79</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75.79</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75.79</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75.79</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2080501</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 xml:space="preserve">  归口管理的行政单</w:t>
            </w:r>
            <w:r w:rsidRPr="00F31569">
              <w:rPr>
                <w:rFonts w:ascii="宋体" w:eastAsia="宋体" w:hAnsi="宋体" w:cs="Arial" w:hint="eastAsia"/>
                <w:color w:val="000000"/>
                <w:kern w:val="0"/>
                <w:sz w:val="18"/>
                <w:szCs w:val="18"/>
              </w:rPr>
              <w:lastRenderedPageBreak/>
              <w:t>位离退休</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lastRenderedPageBreak/>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44.43</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44.43</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44.43</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44.43</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lastRenderedPageBreak/>
              <w:t>2080505</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 xml:space="preserve">  机关事业单位基本养老保险缴费支出★</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31.36</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31.36</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31.36</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31.36</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20811</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残疾人事业</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675.96</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417.48</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258.48</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675.96</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417.48</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258.48</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2081101</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 xml:space="preserve">  行政运行</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198.51</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198.51</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198.51</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198.51</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2081102</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 xml:space="preserve">  一般行政管理事务</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27.79</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27.79</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27.79</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27.79</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2081104</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 xml:space="preserve">  残疾人康复</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156.02</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156.02</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156.02</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156.02</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2081105</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 xml:space="preserve">  残疾人就业和扶贫</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231.09</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132.62</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98.46</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231.09</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132.62</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98.46</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2081106</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 xml:space="preserve">  残疾人体育</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4.00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4.00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4.00</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4.00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2081199</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 xml:space="preserve">  其他残疾人事业支出</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58.56</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58.56</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58.56</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58.56</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210</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医疗卫生与计划生育支出</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10.79</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10.79</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10.79</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10.79</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21011</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行政事业单位医疗★</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10.79</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10.79</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10.79</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10.79</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2101101</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 xml:space="preserve">  行政单位医疗★</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1.60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1.60</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1.60</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1.60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2101102</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 xml:space="preserve">  事业单位医疗★</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9.19</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9.19</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9.19</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9.19</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221</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住房保障支出</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18.96</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18.96</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18.96</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18.96</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22102</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住房改革支出</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18.96</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18.96</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18.96</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18.96</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r w:rsidR="00E63F08" w:rsidRPr="00F31569" w:rsidTr="002F3434">
        <w:trPr>
          <w:trHeight w:val="308"/>
        </w:trPr>
        <w:tc>
          <w:tcPr>
            <w:tcW w:w="79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2210201</w:t>
            </w:r>
          </w:p>
        </w:tc>
        <w:tc>
          <w:tcPr>
            <w:tcW w:w="81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lef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 xml:space="preserve">  住房公积金</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63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18.96</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18.96</w:t>
            </w:r>
          </w:p>
        </w:tc>
        <w:tc>
          <w:tcPr>
            <w:tcW w:w="82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18.96</w:t>
            </w:r>
          </w:p>
        </w:tc>
        <w:tc>
          <w:tcPr>
            <w:tcW w:w="861"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18.96</w:t>
            </w:r>
          </w:p>
        </w:tc>
        <w:tc>
          <w:tcPr>
            <w:tcW w:w="846"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807"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8"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F31569" w:rsidRPr="00F31569" w:rsidRDefault="00F31569" w:rsidP="00F31569">
            <w:pPr>
              <w:widowControl/>
              <w:jc w:val="right"/>
              <w:rPr>
                <w:rFonts w:ascii="宋体" w:eastAsia="宋体" w:hAnsi="宋体" w:cs="Arial"/>
                <w:color w:val="000000"/>
                <w:kern w:val="0"/>
                <w:sz w:val="18"/>
                <w:szCs w:val="18"/>
              </w:rPr>
            </w:pPr>
            <w:r w:rsidRPr="00F31569">
              <w:rPr>
                <w:rFonts w:ascii="宋体" w:eastAsia="宋体" w:hAnsi="宋体" w:cs="Arial" w:hint="eastAsia"/>
                <w:color w:val="000000"/>
                <w:kern w:val="0"/>
                <w:sz w:val="18"/>
                <w:szCs w:val="18"/>
              </w:rPr>
              <w:t>0.00</w:t>
            </w:r>
          </w:p>
        </w:tc>
      </w:tr>
    </w:tbl>
    <w:p w:rsidR="00044FB2" w:rsidRDefault="00044FB2" w:rsidP="00500AF2">
      <w:pPr>
        <w:jc w:val="left"/>
        <w:rPr>
          <w:rFonts w:ascii="黑体" w:eastAsia="黑体" w:hAnsi="黑体"/>
          <w:szCs w:val="32"/>
        </w:rPr>
      </w:pPr>
    </w:p>
    <w:p w:rsidR="002F3434" w:rsidRDefault="002F3434" w:rsidP="00500AF2">
      <w:pPr>
        <w:jc w:val="left"/>
        <w:rPr>
          <w:rFonts w:ascii="黑体" w:eastAsia="黑体" w:hAnsi="黑体"/>
          <w:szCs w:val="32"/>
        </w:rPr>
      </w:pPr>
    </w:p>
    <w:p w:rsidR="002F3434" w:rsidRDefault="002F3434" w:rsidP="00500AF2">
      <w:pPr>
        <w:jc w:val="left"/>
        <w:rPr>
          <w:rFonts w:ascii="黑体" w:eastAsia="黑体" w:hAnsi="黑体"/>
          <w:szCs w:val="32"/>
        </w:rPr>
      </w:pPr>
    </w:p>
    <w:p w:rsidR="00634CA9" w:rsidRPr="00B67EF0" w:rsidRDefault="00634CA9" w:rsidP="002353F2">
      <w:pPr>
        <w:numPr>
          <w:ilvl w:val="0"/>
          <w:numId w:val="10"/>
        </w:numPr>
        <w:jc w:val="left"/>
        <w:rPr>
          <w:rFonts w:ascii="黑体" w:eastAsia="黑体" w:hAnsi="黑体"/>
          <w:szCs w:val="32"/>
        </w:rPr>
      </w:pPr>
      <w:r w:rsidRPr="00B67EF0">
        <w:rPr>
          <w:rFonts w:ascii="黑体" w:eastAsia="黑体" w:hAnsi="黑体" w:hint="eastAsia"/>
          <w:szCs w:val="32"/>
        </w:rPr>
        <w:lastRenderedPageBreak/>
        <w:t>一般公共预算财政拨款基本支出决算表</w:t>
      </w:r>
    </w:p>
    <w:tbl>
      <w:tblPr>
        <w:tblW w:w="10113" w:type="dxa"/>
        <w:tblInd w:w="93" w:type="dxa"/>
        <w:tblLook w:val="04A0"/>
      </w:tblPr>
      <w:tblGrid>
        <w:gridCol w:w="816"/>
        <w:gridCol w:w="1643"/>
        <w:gridCol w:w="936"/>
        <w:gridCol w:w="907"/>
        <w:gridCol w:w="1275"/>
        <w:gridCol w:w="936"/>
        <w:gridCol w:w="907"/>
        <w:gridCol w:w="1985"/>
        <w:gridCol w:w="858"/>
      </w:tblGrid>
      <w:tr w:rsidR="00460354" w:rsidRPr="00460354" w:rsidTr="00813F0F">
        <w:trPr>
          <w:trHeight w:val="255"/>
        </w:trPr>
        <w:tc>
          <w:tcPr>
            <w:tcW w:w="10113" w:type="dxa"/>
            <w:gridSpan w:val="9"/>
            <w:tcBorders>
              <w:top w:val="nil"/>
              <w:left w:val="nil"/>
              <w:bottom w:val="nil"/>
              <w:right w:val="nil"/>
            </w:tcBorders>
            <w:shd w:val="clear" w:color="auto" w:fill="auto"/>
            <w:noWrap/>
            <w:vAlign w:val="bottom"/>
            <w:hideMark/>
          </w:tcPr>
          <w:p w:rsidR="00460354" w:rsidRPr="00460354" w:rsidRDefault="00460354" w:rsidP="00460354">
            <w:pPr>
              <w:widowControl/>
              <w:jc w:val="right"/>
              <w:rPr>
                <w:rFonts w:ascii="宋体" w:eastAsia="宋体" w:hAnsi="宋体" w:cs="Arial"/>
                <w:color w:val="000000"/>
                <w:kern w:val="0"/>
                <w:sz w:val="20"/>
              </w:rPr>
            </w:pPr>
            <w:r w:rsidRPr="00460354">
              <w:rPr>
                <w:rFonts w:ascii="宋体" w:eastAsia="宋体" w:hAnsi="宋体" w:cs="Arial" w:hint="eastAsia"/>
                <w:color w:val="000000"/>
                <w:kern w:val="0"/>
                <w:sz w:val="20"/>
              </w:rPr>
              <w:t>公开06表</w:t>
            </w:r>
          </w:p>
        </w:tc>
      </w:tr>
      <w:tr w:rsidR="00460354" w:rsidRPr="00460354" w:rsidTr="00813F0F">
        <w:trPr>
          <w:trHeight w:val="255"/>
        </w:trPr>
        <w:tc>
          <w:tcPr>
            <w:tcW w:w="10113" w:type="dxa"/>
            <w:gridSpan w:val="9"/>
            <w:tcBorders>
              <w:top w:val="nil"/>
              <w:left w:val="nil"/>
              <w:bottom w:val="single" w:sz="4" w:space="0" w:color="000000"/>
              <w:right w:val="nil"/>
            </w:tcBorders>
            <w:shd w:val="clear" w:color="auto" w:fill="auto"/>
            <w:noWrap/>
            <w:vAlign w:val="bottom"/>
            <w:hideMark/>
          </w:tcPr>
          <w:p w:rsidR="00460354" w:rsidRPr="00460354" w:rsidRDefault="00460354" w:rsidP="00460354">
            <w:pPr>
              <w:widowControl/>
              <w:jc w:val="left"/>
              <w:rPr>
                <w:rFonts w:ascii="宋体" w:eastAsia="宋体" w:hAnsi="宋体" w:cs="Arial"/>
                <w:color w:val="000000"/>
                <w:kern w:val="0"/>
                <w:sz w:val="20"/>
              </w:rPr>
            </w:pPr>
            <w:r w:rsidRPr="00460354">
              <w:rPr>
                <w:rFonts w:ascii="宋体" w:eastAsia="宋体" w:hAnsi="宋体" w:cs="Arial" w:hint="eastAsia"/>
                <w:color w:val="000000"/>
                <w:kern w:val="0"/>
                <w:sz w:val="20"/>
              </w:rPr>
              <w:t>部门：安庆市残疾人联合会                                                    单位：万元</w:t>
            </w:r>
          </w:p>
        </w:tc>
      </w:tr>
      <w:tr w:rsidR="00460354" w:rsidRPr="00460354" w:rsidTr="00813F0F">
        <w:trPr>
          <w:trHeight w:val="308"/>
        </w:trPr>
        <w:tc>
          <w:tcPr>
            <w:tcW w:w="3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0354" w:rsidRPr="00460354" w:rsidRDefault="00460354" w:rsidP="00460354">
            <w:pPr>
              <w:widowControl/>
              <w:jc w:val="center"/>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人员经费</w:t>
            </w:r>
          </w:p>
        </w:tc>
        <w:tc>
          <w:tcPr>
            <w:tcW w:w="6718" w:type="dxa"/>
            <w:gridSpan w:val="6"/>
            <w:tcBorders>
              <w:top w:val="single" w:sz="4" w:space="0" w:color="000000"/>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center"/>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公用经费</w:t>
            </w:r>
          </w:p>
        </w:tc>
      </w:tr>
      <w:tr w:rsidR="00813F0F" w:rsidRPr="00460354" w:rsidTr="00813F0F">
        <w:trPr>
          <w:trHeight w:val="308"/>
        </w:trPr>
        <w:tc>
          <w:tcPr>
            <w:tcW w:w="8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0354" w:rsidRPr="00460354" w:rsidRDefault="00460354" w:rsidP="00460354">
            <w:pPr>
              <w:widowControl/>
              <w:jc w:val="center"/>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科目编码</w:t>
            </w:r>
          </w:p>
        </w:tc>
        <w:tc>
          <w:tcPr>
            <w:tcW w:w="1643" w:type="dxa"/>
            <w:vMerge w:val="restart"/>
            <w:tcBorders>
              <w:top w:val="nil"/>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center"/>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科目名称</w:t>
            </w:r>
          </w:p>
        </w:tc>
        <w:tc>
          <w:tcPr>
            <w:tcW w:w="936" w:type="dxa"/>
            <w:vMerge w:val="restart"/>
            <w:tcBorders>
              <w:top w:val="nil"/>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center"/>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金额</w:t>
            </w:r>
          </w:p>
        </w:tc>
        <w:tc>
          <w:tcPr>
            <w:tcW w:w="907" w:type="dxa"/>
            <w:vMerge w:val="restart"/>
            <w:tcBorders>
              <w:top w:val="nil"/>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center"/>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科目编码</w:t>
            </w:r>
          </w:p>
        </w:tc>
        <w:tc>
          <w:tcPr>
            <w:tcW w:w="1275" w:type="dxa"/>
            <w:vMerge w:val="restart"/>
            <w:tcBorders>
              <w:top w:val="nil"/>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center"/>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科目名称</w:t>
            </w:r>
          </w:p>
        </w:tc>
        <w:tc>
          <w:tcPr>
            <w:tcW w:w="936" w:type="dxa"/>
            <w:vMerge w:val="restart"/>
            <w:tcBorders>
              <w:top w:val="nil"/>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center"/>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金额</w:t>
            </w:r>
          </w:p>
        </w:tc>
        <w:tc>
          <w:tcPr>
            <w:tcW w:w="907" w:type="dxa"/>
            <w:vMerge w:val="restart"/>
            <w:tcBorders>
              <w:top w:val="nil"/>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center"/>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科目编码</w:t>
            </w:r>
          </w:p>
        </w:tc>
        <w:tc>
          <w:tcPr>
            <w:tcW w:w="1985" w:type="dxa"/>
            <w:vMerge w:val="restart"/>
            <w:tcBorders>
              <w:top w:val="nil"/>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center"/>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科目名称</w:t>
            </w:r>
          </w:p>
        </w:tc>
        <w:tc>
          <w:tcPr>
            <w:tcW w:w="708" w:type="dxa"/>
            <w:vMerge w:val="restart"/>
            <w:tcBorders>
              <w:top w:val="nil"/>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center"/>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金额</w:t>
            </w:r>
          </w:p>
        </w:tc>
      </w:tr>
      <w:tr w:rsidR="00813F0F" w:rsidRPr="00460354" w:rsidTr="00813F0F">
        <w:trPr>
          <w:trHeight w:val="308"/>
        </w:trPr>
        <w:tc>
          <w:tcPr>
            <w:tcW w:w="816" w:type="dxa"/>
            <w:vMerge/>
            <w:tcBorders>
              <w:top w:val="nil"/>
              <w:left w:val="single" w:sz="4" w:space="0" w:color="000000"/>
              <w:bottom w:val="single" w:sz="4" w:space="0" w:color="000000"/>
              <w:right w:val="single" w:sz="4" w:space="0" w:color="000000"/>
            </w:tcBorders>
            <w:shd w:val="clear" w:color="auto" w:fill="auto"/>
            <w:vAlign w:val="center"/>
            <w:hideMark/>
          </w:tcPr>
          <w:p w:rsidR="00460354" w:rsidRPr="00460354" w:rsidRDefault="00460354" w:rsidP="00460354">
            <w:pPr>
              <w:widowControl/>
              <w:jc w:val="left"/>
              <w:rPr>
                <w:rFonts w:ascii="宋体" w:eastAsia="宋体" w:hAnsi="宋体" w:cs="Arial"/>
                <w:color w:val="000000"/>
                <w:kern w:val="0"/>
                <w:sz w:val="22"/>
                <w:szCs w:val="22"/>
              </w:rPr>
            </w:pPr>
          </w:p>
        </w:tc>
        <w:tc>
          <w:tcPr>
            <w:tcW w:w="1643" w:type="dxa"/>
            <w:vMerge/>
            <w:tcBorders>
              <w:top w:val="nil"/>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left"/>
              <w:rPr>
                <w:rFonts w:ascii="宋体" w:eastAsia="宋体" w:hAnsi="宋体" w:cs="Arial"/>
                <w:color w:val="000000"/>
                <w:kern w:val="0"/>
                <w:sz w:val="22"/>
                <w:szCs w:val="22"/>
              </w:rPr>
            </w:pPr>
          </w:p>
        </w:tc>
        <w:tc>
          <w:tcPr>
            <w:tcW w:w="936" w:type="dxa"/>
            <w:vMerge/>
            <w:tcBorders>
              <w:top w:val="nil"/>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left"/>
              <w:rPr>
                <w:rFonts w:ascii="宋体" w:eastAsia="宋体" w:hAnsi="宋体" w:cs="Arial"/>
                <w:color w:val="000000"/>
                <w:kern w:val="0"/>
                <w:sz w:val="22"/>
                <w:szCs w:val="22"/>
              </w:rPr>
            </w:pPr>
          </w:p>
        </w:tc>
        <w:tc>
          <w:tcPr>
            <w:tcW w:w="907" w:type="dxa"/>
            <w:vMerge/>
            <w:tcBorders>
              <w:top w:val="nil"/>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left"/>
              <w:rPr>
                <w:rFonts w:ascii="宋体" w:eastAsia="宋体" w:hAnsi="宋体" w:cs="Arial"/>
                <w:color w:val="000000"/>
                <w:kern w:val="0"/>
                <w:sz w:val="22"/>
                <w:szCs w:val="22"/>
              </w:rPr>
            </w:pPr>
          </w:p>
        </w:tc>
        <w:tc>
          <w:tcPr>
            <w:tcW w:w="1275" w:type="dxa"/>
            <w:vMerge/>
            <w:tcBorders>
              <w:top w:val="nil"/>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left"/>
              <w:rPr>
                <w:rFonts w:ascii="宋体" w:eastAsia="宋体" w:hAnsi="宋体" w:cs="Arial"/>
                <w:color w:val="000000"/>
                <w:kern w:val="0"/>
                <w:sz w:val="22"/>
                <w:szCs w:val="22"/>
              </w:rPr>
            </w:pPr>
          </w:p>
        </w:tc>
        <w:tc>
          <w:tcPr>
            <w:tcW w:w="936" w:type="dxa"/>
            <w:vMerge/>
            <w:tcBorders>
              <w:top w:val="nil"/>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left"/>
              <w:rPr>
                <w:rFonts w:ascii="宋体" w:eastAsia="宋体" w:hAnsi="宋体" w:cs="Arial"/>
                <w:color w:val="000000"/>
                <w:kern w:val="0"/>
                <w:sz w:val="22"/>
                <w:szCs w:val="22"/>
              </w:rPr>
            </w:pPr>
          </w:p>
        </w:tc>
        <w:tc>
          <w:tcPr>
            <w:tcW w:w="907" w:type="dxa"/>
            <w:vMerge/>
            <w:tcBorders>
              <w:top w:val="nil"/>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left"/>
              <w:rPr>
                <w:rFonts w:ascii="宋体" w:eastAsia="宋体" w:hAnsi="宋体" w:cs="Arial"/>
                <w:color w:val="000000"/>
                <w:kern w:val="0"/>
                <w:sz w:val="22"/>
                <w:szCs w:val="22"/>
              </w:rPr>
            </w:pPr>
          </w:p>
        </w:tc>
        <w:tc>
          <w:tcPr>
            <w:tcW w:w="1985" w:type="dxa"/>
            <w:vMerge/>
            <w:tcBorders>
              <w:top w:val="nil"/>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left"/>
              <w:rPr>
                <w:rFonts w:ascii="宋体" w:eastAsia="宋体" w:hAnsi="宋体" w:cs="Arial"/>
                <w:color w:val="000000"/>
                <w:kern w:val="0"/>
                <w:sz w:val="22"/>
                <w:szCs w:val="22"/>
              </w:rPr>
            </w:pPr>
          </w:p>
        </w:tc>
        <w:tc>
          <w:tcPr>
            <w:tcW w:w="708" w:type="dxa"/>
            <w:vMerge/>
            <w:tcBorders>
              <w:top w:val="nil"/>
              <w:left w:val="nil"/>
              <w:bottom w:val="single" w:sz="4" w:space="0" w:color="000000"/>
              <w:right w:val="single" w:sz="4" w:space="0" w:color="000000"/>
            </w:tcBorders>
            <w:shd w:val="clear" w:color="auto" w:fill="auto"/>
            <w:vAlign w:val="center"/>
            <w:hideMark/>
          </w:tcPr>
          <w:p w:rsidR="00460354" w:rsidRPr="00460354" w:rsidRDefault="00460354" w:rsidP="00460354">
            <w:pPr>
              <w:widowControl/>
              <w:jc w:val="left"/>
              <w:rPr>
                <w:rFonts w:ascii="宋体" w:eastAsia="宋体" w:hAnsi="宋体" w:cs="Arial"/>
                <w:color w:val="000000"/>
                <w:kern w:val="0"/>
                <w:sz w:val="22"/>
                <w:szCs w:val="22"/>
              </w:rPr>
            </w:pP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301</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工资福利支出</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285.26</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商品和服务支出</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174.61</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310</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其他资本性支出</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30101</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基本工资</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103.42</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30201</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办公费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28.03</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31001</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房屋建筑物购建</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30102</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津贴补贴</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63.86</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30202</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印刷费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11.00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31002</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办公设备购置</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30103</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奖金</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13.06</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30203</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咨询费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31003</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专用设备购置</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30104</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其他社会保障缴费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10.86</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30204</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手续费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31005</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基础设施建设</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30106</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伙食补助费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2.80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30205</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水费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0.11</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31006</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大型修缮</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30107</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绩效工资</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25.29</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30206</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电费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1.40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31007</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信息网络及软件购置更新</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30108</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机关事业单位基本养老保险缴费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31.36</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30207</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邮电费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0.80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31008</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物资储备</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30109</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职业年金缴费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30208</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取暖费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31009</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土地补偿</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30199</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其他工资福利支出</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34.61</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30209</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物业管理费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31010</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安置补助</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303</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对个人和家庭的补助</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201.62</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30211</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差旅费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31011</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地上附着物和青苗补偿</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30301</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离休费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30212</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因公出国（境）费用</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31012</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拆迁补偿</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30302</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退休费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44.43</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30213</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维修(护)费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1.20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31013</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公务用车购置</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30303</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退职（役）费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30214</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租赁费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31019</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其他交通工具购置</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30304</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抚恤金</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30215</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会议费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2.00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31020</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产权参股</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30305</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生活补助</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31.70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30216</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培训费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50.00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31099</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其他资本性支出</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30306</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救济费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30217</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公务接待费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0.70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304</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对企事业单位的补贴</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3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30307</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医疗费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3.01</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30218</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专用材料费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30401</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企业政策性补贴</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30308</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助学金</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30224</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被装购置费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30402</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事业单位补贴</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30309</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奖励金</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77.90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30225</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专用燃</w:t>
            </w:r>
            <w:r w:rsidRPr="00460354">
              <w:rPr>
                <w:rFonts w:ascii="宋体" w:eastAsia="宋体" w:hAnsi="宋体" w:cs="Arial" w:hint="eastAsia"/>
                <w:color w:val="000000"/>
                <w:kern w:val="0"/>
                <w:sz w:val="22"/>
                <w:szCs w:val="22"/>
              </w:rPr>
              <w:lastRenderedPageBreak/>
              <w:t>料费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lastRenderedPageBreak/>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30403</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财政贴息</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lastRenderedPageBreak/>
              <w:t>30310</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生产补贴</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30226</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劳务费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5.60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30499</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其他对企事业单位的补贴</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30311</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住房公积金</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22.06</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30227</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委托业务费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307</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债务利息支出</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30312</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提租补贴</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30228</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工会经费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2.50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30701</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国内债务付息</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30313</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购房补贴</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30229</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福利费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30707</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国外债务付息</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30314</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采暖补贴</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30231</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公务用车运行维护费</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399</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其他支出</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30315</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物业服务补贴</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30239</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其他交通费用</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0.20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39906</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赠与</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30399</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其他对个人和家庭的补助支出</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22.52</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30240</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税金及附加费用</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0.00</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w:t>
            </w:r>
          </w:p>
        </w:tc>
      </w:tr>
      <w:tr w:rsidR="00813F0F" w:rsidRPr="00460354" w:rsidTr="00813F0F">
        <w:trPr>
          <w:trHeight w:val="30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w:t>
            </w:r>
          </w:p>
        </w:tc>
        <w:tc>
          <w:tcPr>
            <w:tcW w:w="1643"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30299</w:t>
            </w:r>
          </w:p>
        </w:tc>
        <w:tc>
          <w:tcPr>
            <w:tcW w:w="127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其他商品和服务支出</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68.09</w:t>
            </w:r>
          </w:p>
        </w:tc>
        <w:tc>
          <w:tcPr>
            <w:tcW w:w="907"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w:t>
            </w:r>
          </w:p>
        </w:tc>
        <w:tc>
          <w:tcPr>
            <w:tcW w:w="1985"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lef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 xml:space="preserve">　</w:t>
            </w:r>
          </w:p>
        </w:tc>
      </w:tr>
      <w:tr w:rsidR="00460354" w:rsidRPr="00460354" w:rsidTr="00813F0F">
        <w:trPr>
          <w:trHeight w:val="308"/>
        </w:trPr>
        <w:tc>
          <w:tcPr>
            <w:tcW w:w="245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60354" w:rsidRPr="00460354" w:rsidRDefault="00460354" w:rsidP="00460354">
            <w:pPr>
              <w:widowControl/>
              <w:jc w:val="center"/>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人员经费合计</w:t>
            </w:r>
          </w:p>
        </w:tc>
        <w:tc>
          <w:tcPr>
            <w:tcW w:w="936"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486.88</w:t>
            </w:r>
          </w:p>
        </w:tc>
        <w:tc>
          <w:tcPr>
            <w:tcW w:w="6010" w:type="dxa"/>
            <w:gridSpan w:val="5"/>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center"/>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公用经费合计</w:t>
            </w:r>
          </w:p>
        </w:tc>
        <w:tc>
          <w:tcPr>
            <w:tcW w:w="708" w:type="dxa"/>
            <w:tcBorders>
              <w:top w:val="nil"/>
              <w:left w:val="nil"/>
              <w:bottom w:val="single" w:sz="4" w:space="0" w:color="000000"/>
              <w:right w:val="single" w:sz="4" w:space="0" w:color="000000"/>
            </w:tcBorders>
            <w:shd w:val="clear" w:color="auto" w:fill="auto"/>
            <w:noWrap/>
            <w:vAlign w:val="center"/>
            <w:hideMark/>
          </w:tcPr>
          <w:p w:rsidR="00460354" w:rsidRPr="00460354" w:rsidRDefault="00460354" w:rsidP="00460354">
            <w:pPr>
              <w:widowControl/>
              <w:jc w:val="right"/>
              <w:rPr>
                <w:rFonts w:ascii="宋体" w:eastAsia="宋体" w:hAnsi="宋体" w:cs="Arial"/>
                <w:color w:val="000000"/>
                <w:kern w:val="0"/>
                <w:sz w:val="22"/>
                <w:szCs w:val="22"/>
              </w:rPr>
            </w:pPr>
            <w:r w:rsidRPr="00460354">
              <w:rPr>
                <w:rFonts w:ascii="宋体" w:eastAsia="宋体" w:hAnsi="宋体" w:cs="Arial" w:hint="eastAsia"/>
                <w:color w:val="000000"/>
                <w:kern w:val="0"/>
                <w:sz w:val="22"/>
                <w:szCs w:val="22"/>
              </w:rPr>
              <w:t>174.61</w:t>
            </w:r>
          </w:p>
        </w:tc>
      </w:tr>
    </w:tbl>
    <w:p w:rsidR="00044FB2" w:rsidRDefault="00044FB2" w:rsidP="00395DD5">
      <w:pPr>
        <w:jc w:val="left"/>
        <w:rPr>
          <w:rFonts w:ascii="黑体" w:eastAsia="黑体" w:hAnsi="黑体"/>
          <w:szCs w:val="32"/>
        </w:rPr>
      </w:pPr>
    </w:p>
    <w:p w:rsidR="00634CA9" w:rsidRPr="00B67EF0" w:rsidRDefault="00634CA9" w:rsidP="002353F2">
      <w:pPr>
        <w:numPr>
          <w:ilvl w:val="0"/>
          <w:numId w:val="10"/>
        </w:numPr>
        <w:jc w:val="left"/>
        <w:rPr>
          <w:rFonts w:ascii="黑体" w:eastAsia="黑体" w:hAnsi="黑体"/>
          <w:szCs w:val="32"/>
        </w:rPr>
      </w:pPr>
      <w:r w:rsidRPr="00B67EF0">
        <w:rPr>
          <w:rFonts w:ascii="黑体" w:eastAsia="黑体" w:hAnsi="黑体" w:hint="eastAsia"/>
          <w:szCs w:val="32"/>
        </w:rPr>
        <w:t>政府性基金预算财政拨款收入支出决算表</w:t>
      </w:r>
    </w:p>
    <w:tbl>
      <w:tblPr>
        <w:tblW w:w="9718" w:type="dxa"/>
        <w:tblInd w:w="93" w:type="dxa"/>
        <w:tblLayout w:type="fixed"/>
        <w:tblCellMar>
          <w:top w:w="15" w:type="dxa"/>
          <w:bottom w:w="15" w:type="dxa"/>
        </w:tblCellMar>
        <w:tblLook w:val="0000"/>
      </w:tblPr>
      <w:tblGrid>
        <w:gridCol w:w="684"/>
        <w:gridCol w:w="922"/>
        <w:gridCol w:w="600"/>
        <w:gridCol w:w="939"/>
        <w:gridCol w:w="939"/>
        <w:gridCol w:w="1196"/>
        <w:gridCol w:w="1148"/>
        <w:gridCol w:w="1161"/>
        <w:gridCol w:w="1148"/>
        <w:gridCol w:w="981"/>
      </w:tblGrid>
      <w:tr w:rsidR="00FA70D9" w:rsidTr="005D3CFB">
        <w:trPr>
          <w:trHeight w:val="285"/>
        </w:trPr>
        <w:tc>
          <w:tcPr>
            <w:tcW w:w="684" w:type="dxa"/>
            <w:vAlign w:val="bottom"/>
          </w:tcPr>
          <w:p w:rsidR="00FA70D9" w:rsidRDefault="00FA70D9" w:rsidP="00D31278">
            <w:pPr>
              <w:widowControl/>
              <w:jc w:val="left"/>
              <w:rPr>
                <w:rFonts w:ascii="Arial" w:eastAsia="宋体" w:hAnsi="Arial" w:cs="宋体"/>
                <w:color w:val="000000"/>
                <w:kern w:val="0"/>
                <w:sz w:val="20"/>
              </w:rPr>
            </w:pPr>
          </w:p>
        </w:tc>
        <w:tc>
          <w:tcPr>
            <w:tcW w:w="922" w:type="dxa"/>
            <w:vAlign w:val="bottom"/>
          </w:tcPr>
          <w:p w:rsidR="00FA70D9" w:rsidRDefault="00FA70D9" w:rsidP="00D31278">
            <w:pPr>
              <w:widowControl/>
              <w:jc w:val="left"/>
              <w:rPr>
                <w:rFonts w:ascii="Arial" w:eastAsia="宋体" w:hAnsi="Arial" w:cs="宋体"/>
                <w:color w:val="000000"/>
                <w:kern w:val="0"/>
                <w:sz w:val="20"/>
              </w:rPr>
            </w:pPr>
          </w:p>
        </w:tc>
        <w:tc>
          <w:tcPr>
            <w:tcW w:w="600" w:type="dxa"/>
            <w:vAlign w:val="bottom"/>
          </w:tcPr>
          <w:p w:rsidR="00FA70D9" w:rsidRDefault="00FA70D9" w:rsidP="00D31278">
            <w:pPr>
              <w:widowControl/>
              <w:jc w:val="left"/>
              <w:rPr>
                <w:rFonts w:ascii="Arial" w:eastAsia="宋体" w:hAnsi="Arial" w:cs="宋体"/>
                <w:color w:val="000000"/>
                <w:kern w:val="0"/>
                <w:sz w:val="20"/>
              </w:rPr>
            </w:pPr>
          </w:p>
        </w:tc>
        <w:tc>
          <w:tcPr>
            <w:tcW w:w="939" w:type="dxa"/>
            <w:vAlign w:val="bottom"/>
          </w:tcPr>
          <w:p w:rsidR="00FA70D9" w:rsidRDefault="00FA70D9" w:rsidP="00D31278">
            <w:pPr>
              <w:widowControl/>
              <w:jc w:val="left"/>
              <w:rPr>
                <w:rFonts w:ascii="Arial" w:eastAsia="宋体" w:hAnsi="Arial" w:cs="宋体"/>
                <w:color w:val="000000"/>
                <w:kern w:val="0"/>
                <w:sz w:val="20"/>
              </w:rPr>
            </w:pPr>
          </w:p>
        </w:tc>
        <w:tc>
          <w:tcPr>
            <w:tcW w:w="939" w:type="dxa"/>
            <w:vAlign w:val="bottom"/>
          </w:tcPr>
          <w:p w:rsidR="00FA70D9" w:rsidRDefault="00FA70D9" w:rsidP="00D31278">
            <w:pPr>
              <w:widowControl/>
              <w:jc w:val="left"/>
              <w:rPr>
                <w:rFonts w:ascii="Arial" w:eastAsia="宋体" w:hAnsi="Arial" w:cs="宋体"/>
                <w:color w:val="000000"/>
                <w:kern w:val="0"/>
                <w:sz w:val="20"/>
              </w:rPr>
            </w:pPr>
          </w:p>
        </w:tc>
        <w:tc>
          <w:tcPr>
            <w:tcW w:w="1196" w:type="dxa"/>
            <w:vAlign w:val="bottom"/>
          </w:tcPr>
          <w:p w:rsidR="00FA70D9" w:rsidRDefault="00FA70D9" w:rsidP="00D31278">
            <w:pPr>
              <w:widowControl/>
              <w:jc w:val="left"/>
              <w:rPr>
                <w:rFonts w:ascii="Arial" w:eastAsia="宋体" w:hAnsi="Arial" w:cs="宋体"/>
                <w:color w:val="000000"/>
                <w:kern w:val="0"/>
                <w:sz w:val="20"/>
              </w:rPr>
            </w:pPr>
          </w:p>
        </w:tc>
        <w:tc>
          <w:tcPr>
            <w:tcW w:w="1148" w:type="dxa"/>
            <w:vAlign w:val="bottom"/>
          </w:tcPr>
          <w:p w:rsidR="00FA70D9" w:rsidRDefault="00FA70D9" w:rsidP="00D31278">
            <w:pPr>
              <w:widowControl/>
              <w:jc w:val="left"/>
              <w:rPr>
                <w:rFonts w:ascii="Arial" w:eastAsia="宋体" w:hAnsi="Arial" w:cs="宋体"/>
                <w:color w:val="000000"/>
                <w:kern w:val="0"/>
                <w:sz w:val="20"/>
              </w:rPr>
            </w:pPr>
          </w:p>
        </w:tc>
        <w:tc>
          <w:tcPr>
            <w:tcW w:w="1161" w:type="dxa"/>
            <w:vAlign w:val="bottom"/>
          </w:tcPr>
          <w:p w:rsidR="00FA70D9" w:rsidRDefault="00FA70D9" w:rsidP="00D31278">
            <w:pPr>
              <w:widowControl/>
              <w:jc w:val="left"/>
              <w:rPr>
                <w:rFonts w:ascii="Arial" w:eastAsia="宋体" w:hAnsi="Arial" w:cs="宋体"/>
                <w:color w:val="000000"/>
                <w:kern w:val="0"/>
                <w:sz w:val="20"/>
              </w:rPr>
            </w:pPr>
          </w:p>
        </w:tc>
        <w:tc>
          <w:tcPr>
            <w:tcW w:w="2129" w:type="dxa"/>
            <w:gridSpan w:val="2"/>
            <w:vAlign w:val="bottom"/>
          </w:tcPr>
          <w:p w:rsidR="00FA70D9" w:rsidRDefault="00FA70D9" w:rsidP="00D31278">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公开07表</w:t>
            </w:r>
          </w:p>
        </w:tc>
      </w:tr>
      <w:tr w:rsidR="00FA70D9" w:rsidTr="005D3CFB">
        <w:trPr>
          <w:trHeight w:val="300"/>
        </w:trPr>
        <w:tc>
          <w:tcPr>
            <w:tcW w:w="1606" w:type="dxa"/>
            <w:gridSpan w:val="2"/>
            <w:vAlign w:val="bottom"/>
          </w:tcPr>
          <w:p w:rsidR="00FA70D9" w:rsidRDefault="00FA70D9" w:rsidP="00D31278">
            <w:pPr>
              <w:widowControl/>
              <w:jc w:val="left"/>
              <w:rPr>
                <w:rFonts w:ascii="Arial" w:eastAsia="宋体" w:hAnsi="Arial" w:cs="宋体"/>
                <w:color w:val="000000"/>
                <w:kern w:val="0"/>
                <w:sz w:val="20"/>
              </w:rPr>
            </w:pPr>
            <w:r>
              <w:rPr>
                <w:rFonts w:ascii="宋体" w:eastAsia="宋体" w:hAnsi="宋体" w:cs="宋体" w:hint="eastAsia"/>
                <w:kern w:val="0"/>
                <w:sz w:val="20"/>
              </w:rPr>
              <w:t>部门：</w:t>
            </w:r>
          </w:p>
        </w:tc>
        <w:tc>
          <w:tcPr>
            <w:tcW w:w="600" w:type="dxa"/>
            <w:vAlign w:val="bottom"/>
          </w:tcPr>
          <w:p w:rsidR="00FA70D9" w:rsidRDefault="00FA70D9" w:rsidP="00D31278">
            <w:pPr>
              <w:widowControl/>
              <w:jc w:val="left"/>
              <w:rPr>
                <w:rFonts w:ascii="Arial" w:eastAsia="宋体" w:hAnsi="Arial" w:cs="宋体"/>
                <w:color w:val="000000"/>
                <w:kern w:val="0"/>
                <w:sz w:val="20"/>
              </w:rPr>
            </w:pPr>
          </w:p>
        </w:tc>
        <w:tc>
          <w:tcPr>
            <w:tcW w:w="939" w:type="dxa"/>
            <w:vAlign w:val="bottom"/>
          </w:tcPr>
          <w:p w:rsidR="00FA70D9" w:rsidRDefault="00FA70D9" w:rsidP="00D31278">
            <w:pPr>
              <w:widowControl/>
              <w:jc w:val="left"/>
              <w:rPr>
                <w:rFonts w:ascii="Arial" w:eastAsia="宋体" w:hAnsi="Arial" w:cs="宋体"/>
                <w:color w:val="000000"/>
                <w:kern w:val="0"/>
                <w:sz w:val="20"/>
              </w:rPr>
            </w:pPr>
          </w:p>
        </w:tc>
        <w:tc>
          <w:tcPr>
            <w:tcW w:w="939" w:type="dxa"/>
            <w:vAlign w:val="bottom"/>
          </w:tcPr>
          <w:p w:rsidR="00FA70D9" w:rsidRDefault="00FA70D9" w:rsidP="00D31278">
            <w:pPr>
              <w:widowControl/>
              <w:jc w:val="left"/>
              <w:rPr>
                <w:rFonts w:ascii="Arial" w:eastAsia="宋体" w:hAnsi="Arial" w:cs="宋体"/>
                <w:color w:val="000000"/>
                <w:kern w:val="0"/>
                <w:sz w:val="20"/>
              </w:rPr>
            </w:pPr>
          </w:p>
        </w:tc>
        <w:tc>
          <w:tcPr>
            <w:tcW w:w="1196" w:type="dxa"/>
            <w:vAlign w:val="bottom"/>
          </w:tcPr>
          <w:p w:rsidR="00FA70D9" w:rsidRDefault="00FA70D9" w:rsidP="00D31278">
            <w:pPr>
              <w:widowControl/>
              <w:jc w:val="center"/>
              <w:rPr>
                <w:rFonts w:ascii="宋体" w:eastAsia="宋体" w:hAnsi="宋体" w:cs="宋体"/>
                <w:color w:val="000000"/>
                <w:kern w:val="0"/>
                <w:sz w:val="24"/>
                <w:szCs w:val="24"/>
              </w:rPr>
            </w:pPr>
          </w:p>
        </w:tc>
        <w:tc>
          <w:tcPr>
            <w:tcW w:w="1148" w:type="dxa"/>
            <w:vAlign w:val="bottom"/>
          </w:tcPr>
          <w:p w:rsidR="00FA70D9" w:rsidRDefault="00FA70D9" w:rsidP="00D31278">
            <w:pPr>
              <w:widowControl/>
              <w:jc w:val="left"/>
              <w:rPr>
                <w:rFonts w:ascii="Arial" w:eastAsia="宋体" w:hAnsi="Arial" w:cs="宋体"/>
                <w:color w:val="000000"/>
                <w:kern w:val="0"/>
                <w:sz w:val="20"/>
              </w:rPr>
            </w:pPr>
          </w:p>
        </w:tc>
        <w:tc>
          <w:tcPr>
            <w:tcW w:w="1161" w:type="dxa"/>
            <w:vAlign w:val="bottom"/>
          </w:tcPr>
          <w:p w:rsidR="00FA70D9" w:rsidRDefault="00FA70D9" w:rsidP="00D31278">
            <w:pPr>
              <w:widowControl/>
              <w:jc w:val="left"/>
              <w:rPr>
                <w:rFonts w:ascii="Arial" w:eastAsia="宋体" w:hAnsi="Arial" w:cs="宋体"/>
                <w:color w:val="000000"/>
                <w:kern w:val="0"/>
                <w:sz w:val="20"/>
              </w:rPr>
            </w:pPr>
          </w:p>
        </w:tc>
        <w:tc>
          <w:tcPr>
            <w:tcW w:w="2129" w:type="dxa"/>
            <w:gridSpan w:val="2"/>
            <w:vAlign w:val="bottom"/>
          </w:tcPr>
          <w:p w:rsidR="00FA70D9" w:rsidRDefault="00FA70D9" w:rsidP="00D31278">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金额单位：万元</w:t>
            </w:r>
          </w:p>
        </w:tc>
      </w:tr>
      <w:tr w:rsidR="00FA70D9" w:rsidTr="005D3CFB">
        <w:trPr>
          <w:trHeight w:val="300"/>
        </w:trPr>
        <w:tc>
          <w:tcPr>
            <w:tcW w:w="3145" w:type="dxa"/>
            <w:gridSpan w:val="4"/>
            <w:tcBorders>
              <w:top w:val="single" w:sz="12" w:space="0" w:color="000000"/>
              <w:left w:val="single" w:sz="12" w:space="0" w:color="000000"/>
              <w:bottom w:val="single" w:sz="4" w:space="0" w:color="000000"/>
              <w:right w:val="single" w:sz="4" w:space="0" w:color="000000"/>
            </w:tcBorders>
            <w:vAlign w:val="center"/>
          </w:tcPr>
          <w:p w:rsidR="00FA70D9" w:rsidRDefault="00FA70D9" w:rsidP="00D312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项目</w:t>
            </w:r>
          </w:p>
        </w:tc>
        <w:tc>
          <w:tcPr>
            <w:tcW w:w="939" w:type="dxa"/>
            <w:vMerge w:val="restart"/>
            <w:tcBorders>
              <w:top w:val="single" w:sz="12" w:space="0" w:color="000000"/>
              <w:bottom w:val="single" w:sz="4" w:space="0" w:color="000000"/>
              <w:right w:val="single" w:sz="4" w:space="0" w:color="000000"/>
            </w:tcBorders>
            <w:vAlign w:val="center"/>
          </w:tcPr>
          <w:p w:rsidR="00FA70D9" w:rsidRDefault="00FA70D9" w:rsidP="00D312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年初结转和结余</w:t>
            </w:r>
          </w:p>
        </w:tc>
        <w:tc>
          <w:tcPr>
            <w:tcW w:w="1196" w:type="dxa"/>
            <w:vMerge w:val="restart"/>
            <w:tcBorders>
              <w:top w:val="single" w:sz="12" w:space="0" w:color="000000"/>
              <w:bottom w:val="single" w:sz="4" w:space="0" w:color="000000"/>
              <w:right w:val="single" w:sz="4" w:space="0" w:color="000000"/>
            </w:tcBorders>
            <w:vAlign w:val="center"/>
          </w:tcPr>
          <w:p w:rsidR="00FA70D9" w:rsidRDefault="00FA70D9" w:rsidP="00D312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本年收入</w:t>
            </w:r>
          </w:p>
        </w:tc>
        <w:tc>
          <w:tcPr>
            <w:tcW w:w="3457" w:type="dxa"/>
            <w:gridSpan w:val="3"/>
            <w:tcBorders>
              <w:top w:val="single" w:sz="12" w:space="0" w:color="000000"/>
              <w:bottom w:val="single" w:sz="4" w:space="0" w:color="000000"/>
              <w:right w:val="single" w:sz="4" w:space="0" w:color="000000"/>
            </w:tcBorders>
            <w:vAlign w:val="center"/>
          </w:tcPr>
          <w:p w:rsidR="00FA70D9" w:rsidRDefault="00FA70D9" w:rsidP="00D312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本年支出</w:t>
            </w:r>
          </w:p>
        </w:tc>
        <w:tc>
          <w:tcPr>
            <w:tcW w:w="981" w:type="dxa"/>
            <w:vMerge w:val="restart"/>
            <w:tcBorders>
              <w:top w:val="single" w:sz="12" w:space="0" w:color="000000"/>
              <w:bottom w:val="single" w:sz="4" w:space="0" w:color="000000"/>
              <w:right w:val="single" w:sz="4" w:space="0" w:color="000000"/>
            </w:tcBorders>
            <w:vAlign w:val="center"/>
          </w:tcPr>
          <w:p w:rsidR="00FA70D9" w:rsidRDefault="00FA70D9" w:rsidP="00D312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年末结转和结余</w:t>
            </w:r>
          </w:p>
        </w:tc>
      </w:tr>
      <w:tr w:rsidR="00FA70D9" w:rsidTr="005D3CFB">
        <w:trPr>
          <w:trHeight w:val="900"/>
        </w:trPr>
        <w:tc>
          <w:tcPr>
            <w:tcW w:w="2206" w:type="dxa"/>
            <w:gridSpan w:val="3"/>
            <w:tcBorders>
              <w:top w:val="single" w:sz="4" w:space="0" w:color="000000"/>
              <w:left w:val="single" w:sz="12" w:space="0" w:color="000000"/>
              <w:bottom w:val="single" w:sz="4" w:space="0" w:color="000000"/>
              <w:right w:val="single" w:sz="4" w:space="0" w:color="000000"/>
            </w:tcBorders>
            <w:vAlign w:val="center"/>
          </w:tcPr>
          <w:p w:rsidR="00FA70D9" w:rsidRDefault="00FA70D9" w:rsidP="00D312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支出功能分类科目编码</w:t>
            </w:r>
          </w:p>
        </w:tc>
        <w:tc>
          <w:tcPr>
            <w:tcW w:w="939" w:type="dxa"/>
            <w:tcBorders>
              <w:top w:val="single" w:sz="4" w:space="0" w:color="000000"/>
              <w:bottom w:val="single" w:sz="4" w:space="0" w:color="000000"/>
              <w:right w:val="single" w:sz="4" w:space="0" w:color="000000"/>
            </w:tcBorders>
            <w:vAlign w:val="center"/>
          </w:tcPr>
          <w:p w:rsidR="00FA70D9" w:rsidRDefault="00FA70D9" w:rsidP="00D312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科目名称（项目）</w:t>
            </w:r>
          </w:p>
        </w:tc>
        <w:tc>
          <w:tcPr>
            <w:tcW w:w="939" w:type="dxa"/>
            <w:vMerge/>
            <w:tcBorders>
              <w:top w:val="single" w:sz="12" w:space="0" w:color="000000"/>
              <w:bottom w:val="single" w:sz="4" w:space="0" w:color="000000"/>
              <w:right w:val="single" w:sz="4" w:space="0" w:color="000000"/>
            </w:tcBorders>
            <w:vAlign w:val="center"/>
          </w:tcPr>
          <w:p w:rsidR="00FA70D9" w:rsidRDefault="00FA70D9" w:rsidP="00D31278">
            <w:pPr>
              <w:widowControl/>
              <w:jc w:val="left"/>
              <w:rPr>
                <w:rFonts w:ascii="宋体" w:eastAsia="宋体" w:hAnsi="宋体" w:cs="宋体"/>
                <w:color w:val="000000"/>
                <w:kern w:val="0"/>
                <w:sz w:val="22"/>
                <w:szCs w:val="22"/>
              </w:rPr>
            </w:pPr>
          </w:p>
        </w:tc>
        <w:tc>
          <w:tcPr>
            <w:tcW w:w="1196" w:type="dxa"/>
            <w:vMerge/>
            <w:tcBorders>
              <w:top w:val="single" w:sz="12" w:space="0" w:color="000000"/>
              <w:bottom w:val="single" w:sz="4" w:space="0" w:color="000000"/>
              <w:right w:val="single" w:sz="4" w:space="0" w:color="000000"/>
            </w:tcBorders>
            <w:vAlign w:val="center"/>
          </w:tcPr>
          <w:p w:rsidR="00FA70D9" w:rsidRDefault="00FA70D9" w:rsidP="00D31278">
            <w:pPr>
              <w:widowControl/>
              <w:jc w:val="left"/>
              <w:rPr>
                <w:rFonts w:ascii="宋体" w:eastAsia="宋体" w:hAnsi="宋体" w:cs="宋体"/>
                <w:color w:val="000000"/>
                <w:kern w:val="0"/>
                <w:sz w:val="22"/>
                <w:szCs w:val="22"/>
              </w:rPr>
            </w:pPr>
          </w:p>
        </w:tc>
        <w:tc>
          <w:tcPr>
            <w:tcW w:w="1148" w:type="dxa"/>
            <w:tcBorders>
              <w:top w:val="single" w:sz="4" w:space="0" w:color="000000"/>
              <w:bottom w:val="single" w:sz="4" w:space="0" w:color="000000"/>
              <w:right w:val="single" w:sz="4" w:space="0" w:color="000000"/>
            </w:tcBorders>
            <w:vAlign w:val="center"/>
          </w:tcPr>
          <w:p w:rsidR="00FA70D9" w:rsidRDefault="00FA70D9" w:rsidP="00D312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小计</w:t>
            </w:r>
          </w:p>
        </w:tc>
        <w:tc>
          <w:tcPr>
            <w:tcW w:w="1161" w:type="dxa"/>
            <w:tcBorders>
              <w:top w:val="single" w:sz="4" w:space="0" w:color="000000"/>
              <w:bottom w:val="single" w:sz="4" w:space="0" w:color="000000"/>
              <w:right w:val="single" w:sz="4" w:space="0" w:color="000000"/>
            </w:tcBorders>
            <w:vAlign w:val="center"/>
          </w:tcPr>
          <w:p w:rsidR="00FA70D9" w:rsidRDefault="00FA70D9" w:rsidP="00D312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基本支出  </w:t>
            </w:r>
          </w:p>
        </w:tc>
        <w:tc>
          <w:tcPr>
            <w:tcW w:w="1148" w:type="dxa"/>
            <w:tcBorders>
              <w:top w:val="single" w:sz="4" w:space="0" w:color="000000"/>
              <w:bottom w:val="single" w:sz="4" w:space="0" w:color="000000"/>
              <w:right w:val="single" w:sz="4" w:space="0" w:color="000000"/>
            </w:tcBorders>
            <w:vAlign w:val="center"/>
          </w:tcPr>
          <w:p w:rsidR="00FA70D9" w:rsidRDefault="00FA70D9" w:rsidP="00D312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项目支出</w:t>
            </w:r>
          </w:p>
        </w:tc>
        <w:tc>
          <w:tcPr>
            <w:tcW w:w="981" w:type="dxa"/>
            <w:vMerge/>
            <w:tcBorders>
              <w:top w:val="single" w:sz="12" w:space="0" w:color="000000"/>
              <w:bottom w:val="single" w:sz="4" w:space="0" w:color="000000"/>
              <w:right w:val="single" w:sz="4" w:space="0" w:color="000000"/>
            </w:tcBorders>
            <w:vAlign w:val="center"/>
          </w:tcPr>
          <w:p w:rsidR="00FA70D9" w:rsidRDefault="00FA70D9" w:rsidP="00D31278">
            <w:pPr>
              <w:widowControl/>
              <w:jc w:val="left"/>
              <w:rPr>
                <w:rFonts w:ascii="宋体" w:eastAsia="宋体" w:hAnsi="宋体" w:cs="宋体"/>
                <w:color w:val="000000"/>
                <w:kern w:val="0"/>
                <w:sz w:val="22"/>
                <w:szCs w:val="22"/>
              </w:rPr>
            </w:pPr>
          </w:p>
        </w:tc>
      </w:tr>
      <w:tr w:rsidR="00FA70D9" w:rsidTr="005D3CFB">
        <w:trPr>
          <w:trHeight w:val="450"/>
        </w:trPr>
        <w:tc>
          <w:tcPr>
            <w:tcW w:w="684" w:type="dxa"/>
            <w:tcBorders>
              <w:top w:val="single" w:sz="4" w:space="0" w:color="000000"/>
              <w:left w:val="single" w:sz="12" w:space="0" w:color="000000"/>
              <w:bottom w:val="single" w:sz="4" w:space="0" w:color="000000"/>
              <w:right w:val="single" w:sz="4" w:space="0" w:color="000000"/>
            </w:tcBorders>
            <w:vAlign w:val="center"/>
          </w:tcPr>
          <w:p w:rsidR="00FA70D9" w:rsidRDefault="00FA70D9" w:rsidP="00D312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类</w:t>
            </w:r>
          </w:p>
        </w:tc>
        <w:tc>
          <w:tcPr>
            <w:tcW w:w="922" w:type="dxa"/>
            <w:tcBorders>
              <w:top w:val="single" w:sz="4" w:space="0" w:color="000000"/>
              <w:bottom w:val="single" w:sz="4" w:space="0" w:color="000000"/>
              <w:right w:val="single" w:sz="4" w:space="0" w:color="000000"/>
            </w:tcBorders>
            <w:vAlign w:val="center"/>
          </w:tcPr>
          <w:p w:rsidR="00FA70D9" w:rsidRDefault="00FA70D9" w:rsidP="00D312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款</w:t>
            </w:r>
          </w:p>
        </w:tc>
        <w:tc>
          <w:tcPr>
            <w:tcW w:w="600" w:type="dxa"/>
            <w:tcBorders>
              <w:top w:val="single" w:sz="4" w:space="0" w:color="000000"/>
              <w:bottom w:val="single" w:sz="4" w:space="0" w:color="000000"/>
              <w:right w:val="single" w:sz="4" w:space="0" w:color="000000"/>
            </w:tcBorders>
            <w:vAlign w:val="center"/>
          </w:tcPr>
          <w:p w:rsidR="00FA70D9" w:rsidRDefault="00FA70D9" w:rsidP="00D312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项</w:t>
            </w:r>
          </w:p>
        </w:tc>
        <w:tc>
          <w:tcPr>
            <w:tcW w:w="939" w:type="dxa"/>
            <w:tcBorders>
              <w:top w:val="single" w:sz="4" w:space="0" w:color="000000"/>
              <w:bottom w:val="single" w:sz="4" w:space="0" w:color="000000"/>
              <w:right w:val="single" w:sz="4" w:space="0" w:color="000000"/>
            </w:tcBorders>
            <w:vAlign w:val="center"/>
          </w:tcPr>
          <w:p w:rsidR="00FA70D9" w:rsidRDefault="00FA70D9" w:rsidP="00D3127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合计</w:t>
            </w:r>
          </w:p>
        </w:tc>
        <w:tc>
          <w:tcPr>
            <w:tcW w:w="939" w:type="dxa"/>
            <w:tcBorders>
              <w:top w:val="single" w:sz="4" w:space="0" w:color="000000"/>
              <w:bottom w:val="single" w:sz="4" w:space="0" w:color="000000"/>
              <w:right w:val="single" w:sz="4" w:space="0" w:color="000000"/>
            </w:tcBorders>
            <w:vAlign w:val="center"/>
          </w:tcPr>
          <w:p w:rsidR="00FA70D9" w:rsidRDefault="005D3CFB" w:rsidP="00D31278">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1196" w:type="dxa"/>
            <w:tcBorders>
              <w:top w:val="single" w:sz="4" w:space="0" w:color="000000"/>
              <w:bottom w:val="single" w:sz="4" w:space="0" w:color="000000"/>
              <w:right w:val="single" w:sz="4" w:space="0" w:color="000000"/>
            </w:tcBorders>
            <w:vAlign w:val="center"/>
          </w:tcPr>
          <w:p w:rsidR="00FA70D9" w:rsidRDefault="004D7F5A" w:rsidP="00D31278">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111.95</w:t>
            </w:r>
          </w:p>
        </w:tc>
        <w:tc>
          <w:tcPr>
            <w:tcW w:w="1148" w:type="dxa"/>
            <w:tcBorders>
              <w:top w:val="single" w:sz="4" w:space="0" w:color="000000"/>
              <w:bottom w:val="single" w:sz="4" w:space="0" w:color="000000"/>
              <w:right w:val="single" w:sz="4" w:space="0" w:color="000000"/>
            </w:tcBorders>
            <w:vAlign w:val="center"/>
          </w:tcPr>
          <w:p w:rsidR="00FA70D9" w:rsidRDefault="004D7F5A" w:rsidP="00D31278">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111.95</w:t>
            </w:r>
          </w:p>
        </w:tc>
        <w:tc>
          <w:tcPr>
            <w:tcW w:w="1161" w:type="dxa"/>
            <w:tcBorders>
              <w:top w:val="single" w:sz="4" w:space="0" w:color="000000"/>
              <w:bottom w:val="single" w:sz="4" w:space="0" w:color="000000"/>
              <w:right w:val="single" w:sz="4" w:space="0" w:color="000000"/>
            </w:tcBorders>
            <w:vAlign w:val="center"/>
          </w:tcPr>
          <w:p w:rsidR="00FA70D9" w:rsidRDefault="004D7F5A" w:rsidP="00D31278">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111.95</w:t>
            </w:r>
          </w:p>
        </w:tc>
        <w:tc>
          <w:tcPr>
            <w:tcW w:w="1148" w:type="dxa"/>
            <w:tcBorders>
              <w:top w:val="single" w:sz="4" w:space="0" w:color="000000"/>
              <w:bottom w:val="single" w:sz="4" w:space="0" w:color="000000"/>
              <w:right w:val="single" w:sz="4" w:space="0" w:color="000000"/>
            </w:tcBorders>
            <w:vAlign w:val="center"/>
          </w:tcPr>
          <w:p w:rsidR="00FA70D9" w:rsidRDefault="004D7F5A" w:rsidP="00D31278">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981" w:type="dxa"/>
            <w:tcBorders>
              <w:top w:val="single" w:sz="4" w:space="0" w:color="000000"/>
              <w:bottom w:val="single" w:sz="4" w:space="0" w:color="000000"/>
              <w:right w:val="single" w:sz="4" w:space="0" w:color="000000"/>
            </w:tcBorders>
            <w:vAlign w:val="center"/>
          </w:tcPr>
          <w:p w:rsidR="00FA70D9" w:rsidRDefault="004D7F5A" w:rsidP="00D31278">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4D7F5A" w:rsidTr="004E3E59">
        <w:trPr>
          <w:trHeight w:val="450"/>
        </w:trPr>
        <w:tc>
          <w:tcPr>
            <w:tcW w:w="2206" w:type="dxa"/>
            <w:gridSpan w:val="3"/>
            <w:tcBorders>
              <w:top w:val="single" w:sz="4" w:space="0" w:color="000000"/>
              <w:left w:val="single" w:sz="12" w:space="0" w:color="000000"/>
              <w:bottom w:val="single" w:sz="4" w:space="0" w:color="000000"/>
              <w:right w:val="single" w:sz="4" w:space="0" w:color="000000"/>
            </w:tcBorders>
            <w:vAlign w:val="center"/>
          </w:tcPr>
          <w:p w:rsidR="004D7F5A" w:rsidRDefault="004D7F5A">
            <w:pPr>
              <w:rPr>
                <w:rFonts w:ascii="宋体" w:eastAsia="宋体" w:hAnsi="宋体" w:cs="Arial"/>
                <w:color w:val="000000"/>
                <w:sz w:val="22"/>
                <w:szCs w:val="22"/>
              </w:rPr>
            </w:pPr>
            <w:r>
              <w:rPr>
                <w:rFonts w:cs="Arial" w:hint="eastAsia"/>
                <w:color w:val="000000"/>
                <w:sz w:val="22"/>
                <w:szCs w:val="22"/>
              </w:rPr>
              <w:t>229</w:t>
            </w:r>
          </w:p>
        </w:tc>
        <w:tc>
          <w:tcPr>
            <w:tcW w:w="939" w:type="dxa"/>
            <w:tcBorders>
              <w:top w:val="single" w:sz="4" w:space="0" w:color="000000"/>
              <w:bottom w:val="single" w:sz="4" w:space="0" w:color="000000"/>
              <w:right w:val="single" w:sz="4" w:space="0" w:color="000000"/>
            </w:tcBorders>
            <w:vAlign w:val="center"/>
          </w:tcPr>
          <w:p w:rsidR="004D7F5A" w:rsidRDefault="004D7F5A">
            <w:pPr>
              <w:rPr>
                <w:rFonts w:ascii="宋体" w:eastAsia="宋体" w:hAnsi="宋体" w:cs="Arial"/>
                <w:color w:val="000000"/>
                <w:sz w:val="22"/>
                <w:szCs w:val="22"/>
              </w:rPr>
            </w:pPr>
            <w:r>
              <w:rPr>
                <w:rFonts w:cs="Arial" w:hint="eastAsia"/>
                <w:color w:val="000000"/>
                <w:sz w:val="22"/>
                <w:szCs w:val="22"/>
              </w:rPr>
              <w:t>其他支出</w:t>
            </w:r>
          </w:p>
        </w:tc>
        <w:tc>
          <w:tcPr>
            <w:tcW w:w="939" w:type="dxa"/>
            <w:tcBorders>
              <w:top w:val="single" w:sz="4" w:space="0" w:color="000000"/>
              <w:bottom w:val="single" w:sz="4" w:space="0" w:color="000000"/>
              <w:right w:val="single" w:sz="4" w:space="0" w:color="000000"/>
            </w:tcBorders>
            <w:vAlign w:val="center"/>
          </w:tcPr>
          <w:p w:rsidR="004D7F5A" w:rsidRDefault="004D7F5A" w:rsidP="004E3E5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1196" w:type="dxa"/>
            <w:tcBorders>
              <w:top w:val="single" w:sz="4" w:space="0" w:color="000000"/>
              <w:bottom w:val="single" w:sz="4" w:space="0" w:color="000000"/>
              <w:right w:val="single" w:sz="4" w:space="0" w:color="000000"/>
            </w:tcBorders>
            <w:vAlign w:val="center"/>
          </w:tcPr>
          <w:p w:rsidR="004D7F5A" w:rsidRDefault="004D7F5A" w:rsidP="004E3E59">
            <w:pPr>
              <w:jc w:val="center"/>
            </w:pPr>
            <w:r w:rsidRPr="00223C7E">
              <w:rPr>
                <w:rFonts w:ascii="宋体" w:eastAsia="宋体" w:hAnsi="宋体" w:cs="宋体" w:hint="eastAsia"/>
                <w:color w:val="000000"/>
                <w:kern w:val="0"/>
                <w:sz w:val="22"/>
                <w:szCs w:val="22"/>
              </w:rPr>
              <w:t>111.95</w:t>
            </w:r>
          </w:p>
        </w:tc>
        <w:tc>
          <w:tcPr>
            <w:tcW w:w="1148" w:type="dxa"/>
            <w:tcBorders>
              <w:top w:val="single" w:sz="4" w:space="0" w:color="000000"/>
              <w:bottom w:val="single" w:sz="4" w:space="0" w:color="000000"/>
              <w:right w:val="single" w:sz="4" w:space="0" w:color="000000"/>
            </w:tcBorders>
            <w:vAlign w:val="center"/>
          </w:tcPr>
          <w:p w:rsidR="004D7F5A" w:rsidRDefault="004D7F5A" w:rsidP="004E3E59">
            <w:pPr>
              <w:jc w:val="center"/>
              <w:rPr>
                <w:rFonts w:ascii="宋体" w:eastAsia="宋体" w:hAnsi="宋体" w:cs="Arial"/>
                <w:color w:val="000000"/>
                <w:sz w:val="22"/>
                <w:szCs w:val="22"/>
              </w:rPr>
            </w:pPr>
            <w:r>
              <w:rPr>
                <w:rFonts w:cs="Arial" w:hint="eastAsia"/>
                <w:color w:val="000000"/>
                <w:sz w:val="22"/>
                <w:szCs w:val="22"/>
              </w:rPr>
              <w:t>111.95</w:t>
            </w:r>
          </w:p>
        </w:tc>
        <w:tc>
          <w:tcPr>
            <w:tcW w:w="1161" w:type="dxa"/>
            <w:tcBorders>
              <w:top w:val="single" w:sz="4" w:space="0" w:color="000000"/>
              <w:bottom w:val="single" w:sz="4" w:space="0" w:color="000000"/>
              <w:right w:val="single" w:sz="4" w:space="0" w:color="000000"/>
            </w:tcBorders>
            <w:vAlign w:val="center"/>
          </w:tcPr>
          <w:p w:rsidR="004D7F5A" w:rsidRDefault="004D7F5A" w:rsidP="004E3E59">
            <w:pPr>
              <w:jc w:val="center"/>
              <w:rPr>
                <w:rFonts w:ascii="宋体" w:eastAsia="宋体" w:hAnsi="宋体" w:cs="Arial"/>
                <w:color w:val="000000"/>
                <w:sz w:val="22"/>
                <w:szCs w:val="22"/>
              </w:rPr>
            </w:pPr>
            <w:r>
              <w:rPr>
                <w:rFonts w:cs="Arial" w:hint="eastAsia"/>
                <w:color w:val="000000"/>
                <w:sz w:val="22"/>
                <w:szCs w:val="22"/>
              </w:rPr>
              <w:t>111.95</w:t>
            </w:r>
          </w:p>
        </w:tc>
        <w:tc>
          <w:tcPr>
            <w:tcW w:w="1148" w:type="dxa"/>
            <w:tcBorders>
              <w:top w:val="single" w:sz="4" w:space="0" w:color="000000"/>
              <w:bottom w:val="single" w:sz="4" w:space="0" w:color="000000"/>
              <w:right w:val="single" w:sz="4" w:space="0" w:color="000000"/>
            </w:tcBorders>
            <w:vAlign w:val="center"/>
          </w:tcPr>
          <w:p w:rsidR="004D7F5A" w:rsidRDefault="004D7F5A" w:rsidP="004E3E59">
            <w:pPr>
              <w:jc w:val="center"/>
              <w:rPr>
                <w:rFonts w:ascii="宋体" w:eastAsia="宋体" w:hAnsi="宋体" w:cs="Arial"/>
                <w:color w:val="000000"/>
                <w:sz w:val="22"/>
                <w:szCs w:val="22"/>
              </w:rPr>
            </w:pPr>
            <w:r>
              <w:rPr>
                <w:rFonts w:cs="Arial" w:hint="eastAsia"/>
                <w:color w:val="000000"/>
                <w:sz w:val="22"/>
                <w:szCs w:val="22"/>
              </w:rPr>
              <w:t>0.00</w:t>
            </w:r>
          </w:p>
        </w:tc>
        <w:tc>
          <w:tcPr>
            <w:tcW w:w="981" w:type="dxa"/>
            <w:tcBorders>
              <w:top w:val="single" w:sz="4" w:space="0" w:color="000000"/>
              <w:bottom w:val="single" w:sz="4" w:space="0" w:color="000000"/>
              <w:right w:val="single" w:sz="4" w:space="0" w:color="000000"/>
            </w:tcBorders>
            <w:vAlign w:val="center"/>
          </w:tcPr>
          <w:p w:rsidR="004D7F5A" w:rsidRDefault="004D7F5A" w:rsidP="00D31278">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4D7F5A" w:rsidTr="004E3E59">
        <w:trPr>
          <w:trHeight w:val="450"/>
        </w:trPr>
        <w:tc>
          <w:tcPr>
            <w:tcW w:w="2206" w:type="dxa"/>
            <w:gridSpan w:val="3"/>
            <w:tcBorders>
              <w:top w:val="single" w:sz="4" w:space="0" w:color="000000"/>
              <w:left w:val="single" w:sz="12" w:space="0" w:color="000000"/>
              <w:bottom w:val="single" w:sz="4" w:space="0" w:color="000000"/>
              <w:right w:val="single" w:sz="4" w:space="0" w:color="000000"/>
            </w:tcBorders>
            <w:vAlign w:val="center"/>
          </w:tcPr>
          <w:p w:rsidR="004D7F5A" w:rsidRDefault="004D7F5A">
            <w:pPr>
              <w:rPr>
                <w:rFonts w:ascii="宋体" w:eastAsia="宋体" w:hAnsi="宋体" w:cs="Arial"/>
                <w:color w:val="000000"/>
                <w:sz w:val="22"/>
                <w:szCs w:val="22"/>
              </w:rPr>
            </w:pPr>
            <w:r>
              <w:rPr>
                <w:rFonts w:cs="Arial" w:hint="eastAsia"/>
                <w:color w:val="000000"/>
                <w:sz w:val="22"/>
                <w:szCs w:val="22"/>
              </w:rPr>
              <w:t>22960</w:t>
            </w:r>
          </w:p>
        </w:tc>
        <w:tc>
          <w:tcPr>
            <w:tcW w:w="939" w:type="dxa"/>
            <w:tcBorders>
              <w:top w:val="single" w:sz="4" w:space="0" w:color="000000"/>
              <w:bottom w:val="single" w:sz="4" w:space="0" w:color="000000"/>
              <w:right w:val="single" w:sz="4" w:space="0" w:color="000000"/>
            </w:tcBorders>
            <w:vAlign w:val="center"/>
          </w:tcPr>
          <w:p w:rsidR="004D7F5A" w:rsidRDefault="004D7F5A">
            <w:pPr>
              <w:rPr>
                <w:rFonts w:ascii="宋体" w:eastAsia="宋体" w:hAnsi="宋体" w:cs="Arial"/>
                <w:color w:val="000000"/>
                <w:sz w:val="22"/>
                <w:szCs w:val="22"/>
              </w:rPr>
            </w:pPr>
            <w:r>
              <w:rPr>
                <w:rFonts w:cs="Arial" w:hint="eastAsia"/>
                <w:color w:val="000000"/>
                <w:sz w:val="22"/>
                <w:szCs w:val="22"/>
              </w:rPr>
              <w:t>彩票公益金及对应专项债务收入安</w:t>
            </w:r>
            <w:r>
              <w:rPr>
                <w:rFonts w:cs="Arial" w:hint="eastAsia"/>
                <w:color w:val="000000"/>
                <w:sz w:val="22"/>
                <w:szCs w:val="22"/>
              </w:rPr>
              <w:lastRenderedPageBreak/>
              <w:t>排的支出</w:t>
            </w:r>
          </w:p>
        </w:tc>
        <w:tc>
          <w:tcPr>
            <w:tcW w:w="939" w:type="dxa"/>
            <w:tcBorders>
              <w:top w:val="single" w:sz="4" w:space="0" w:color="000000"/>
              <w:bottom w:val="single" w:sz="4" w:space="0" w:color="000000"/>
              <w:right w:val="single" w:sz="4" w:space="0" w:color="000000"/>
            </w:tcBorders>
            <w:vAlign w:val="center"/>
          </w:tcPr>
          <w:p w:rsidR="004D7F5A" w:rsidRDefault="004D7F5A" w:rsidP="004E3E59">
            <w:pPr>
              <w:jc w:val="center"/>
            </w:pPr>
            <w:r w:rsidRPr="000343FD">
              <w:rPr>
                <w:rFonts w:ascii="宋体" w:eastAsia="宋体" w:hAnsi="宋体" w:cs="宋体" w:hint="eastAsia"/>
                <w:color w:val="000000"/>
                <w:kern w:val="0"/>
                <w:sz w:val="22"/>
                <w:szCs w:val="22"/>
              </w:rPr>
              <w:lastRenderedPageBreak/>
              <w:t>0.00</w:t>
            </w:r>
          </w:p>
        </w:tc>
        <w:tc>
          <w:tcPr>
            <w:tcW w:w="1196" w:type="dxa"/>
            <w:tcBorders>
              <w:top w:val="single" w:sz="4" w:space="0" w:color="000000"/>
              <w:bottom w:val="single" w:sz="4" w:space="0" w:color="000000"/>
              <w:right w:val="single" w:sz="4" w:space="0" w:color="000000"/>
            </w:tcBorders>
            <w:vAlign w:val="center"/>
          </w:tcPr>
          <w:p w:rsidR="004D7F5A" w:rsidRDefault="004D7F5A" w:rsidP="004E3E59">
            <w:pPr>
              <w:jc w:val="center"/>
            </w:pPr>
            <w:r w:rsidRPr="00223C7E">
              <w:rPr>
                <w:rFonts w:ascii="宋体" w:eastAsia="宋体" w:hAnsi="宋体" w:cs="宋体" w:hint="eastAsia"/>
                <w:color w:val="000000"/>
                <w:kern w:val="0"/>
                <w:sz w:val="22"/>
                <w:szCs w:val="22"/>
              </w:rPr>
              <w:t>111.95</w:t>
            </w:r>
          </w:p>
        </w:tc>
        <w:tc>
          <w:tcPr>
            <w:tcW w:w="1148" w:type="dxa"/>
            <w:tcBorders>
              <w:top w:val="single" w:sz="4" w:space="0" w:color="000000"/>
              <w:bottom w:val="single" w:sz="4" w:space="0" w:color="000000"/>
              <w:right w:val="single" w:sz="4" w:space="0" w:color="000000"/>
            </w:tcBorders>
            <w:vAlign w:val="center"/>
          </w:tcPr>
          <w:p w:rsidR="004D7F5A" w:rsidRDefault="004D7F5A" w:rsidP="004E3E59">
            <w:pPr>
              <w:jc w:val="center"/>
              <w:rPr>
                <w:rFonts w:ascii="宋体" w:eastAsia="宋体" w:hAnsi="宋体" w:cs="Arial"/>
                <w:color w:val="000000"/>
                <w:sz w:val="22"/>
                <w:szCs w:val="22"/>
              </w:rPr>
            </w:pPr>
            <w:r>
              <w:rPr>
                <w:rFonts w:cs="Arial" w:hint="eastAsia"/>
                <w:color w:val="000000"/>
                <w:sz w:val="22"/>
                <w:szCs w:val="22"/>
              </w:rPr>
              <w:t>111.95</w:t>
            </w:r>
          </w:p>
        </w:tc>
        <w:tc>
          <w:tcPr>
            <w:tcW w:w="1161" w:type="dxa"/>
            <w:tcBorders>
              <w:top w:val="single" w:sz="4" w:space="0" w:color="000000"/>
              <w:bottom w:val="single" w:sz="4" w:space="0" w:color="000000"/>
              <w:right w:val="single" w:sz="4" w:space="0" w:color="000000"/>
            </w:tcBorders>
            <w:vAlign w:val="center"/>
          </w:tcPr>
          <w:p w:rsidR="004D7F5A" w:rsidRDefault="004D7F5A" w:rsidP="004E3E59">
            <w:pPr>
              <w:jc w:val="center"/>
              <w:rPr>
                <w:rFonts w:ascii="宋体" w:eastAsia="宋体" w:hAnsi="宋体" w:cs="Arial"/>
                <w:color w:val="000000"/>
                <w:sz w:val="22"/>
                <w:szCs w:val="22"/>
              </w:rPr>
            </w:pPr>
            <w:r>
              <w:rPr>
                <w:rFonts w:cs="Arial" w:hint="eastAsia"/>
                <w:color w:val="000000"/>
                <w:sz w:val="22"/>
                <w:szCs w:val="22"/>
              </w:rPr>
              <w:t>111.95</w:t>
            </w:r>
          </w:p>
        </w:tc>
        <w:tc>
          <w:tcPr>
            <w:tcW w:w="1148" w:type="dxa"/>
            <w:tcBorders>
              <w:top w:val="single" w:sz="4" w:space="0" w:color="000000"/>
              <w:bottom w:val="single" w:sz="4" w:space="0" w:color="000000"/>
              <w:right w:val="single" w:sz="4" w:space="0" w:color="000000"/>
            </w:tcBorders>
            <w:vAlign w:val="center"/>
          </w:tcPr>
          <w:p w:rsidR="004D7F5A" w:rsidRDefault="004D7F5A" w:rsidP="004E3E59">
            <w:pPr>
              <w:jc w:val="center"/>
              <w:rPr>
                <w:rFonts w:ascii="宋体" w:eastAsia="宋体" w:hAnsi="宋体" w:cs="Arial"/>
                <w:color w:val="000000"/>
                <w:sz w:val="22"/>
                <w:szCs w:val="22"/>
              </w:rPr>
            </w:pPr>
            <w:r>
              <w:rPr>
                <w:rFonts w:cs="Arial" w:hint="eastAsia"/>
                <w:color w:val="000000"/>
                <w:sz w:val="22"/>
                <w:szCs w:val="22"/>
              </w:rPr>
              <w:t>0.00</w:t>
            </w:r>
          </w:p>
        </w:tc>
        <w:tc>
          <w:tcPr>
            <w:tcW w:w="981" w:type="dxa"/>
            <w:tcBorders>
              <w:top w:val="single" w:sz="4" w:space="0" w:color="000000"/>
              <w:bottom w:val="single" w:sz="4" w:space="0" w:color="000000"/>
              <w:right w:val="single" w:sz="4" w:space="0" w:color="000000"/>
            </w:tcBorders>
            <w:vAlign w:val="center"/>
          </w:tcPr>
          <w:p w:rsidR="004D7F5A" w:rsidRDefault="004D7F5A" w:rsidP="00D31278">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r w:rsidR="004D7F5A" w:rsidTr="004E3E59">
        <w:trPr>
          <w:trHeight w:val="450"/>
        </w:trPr>
        <w:tc>
          <w:tcPr>
            <w:tcW w:w="2206" w:type="dxa"/>
            <w:gridSpan w:val="3"/>
            <w:tcBorders>
              <w:top w:val="single" w:sz="4" w:space="0" w:color="000000"/>
              <w:left w:val="single" w:sz="12" w:space="0" w:color="000000"/>
              <w:bottom w:val="single" w:sz="4" w:space="0" w:color="000000"/>
              <w:right w:val="single" w:sz="4" w:space="0" w:color="000000"/>
            </w:tcBorders>
            <w:vAlign w:val="center"/>
          </w:tcPr>
          <w:p w:rsidR="004D7F5A" w:rsidRDefault="004D7F5A">
            <w:pPr>
              <w:rPr>
                <w:rFonts w:ascii="宋体" w:eastAsia="宋体" w:hAnsi="宋体" w:cs="Arial"/>
                <w:color w:val="000000"/>
                <w:sz w:val="22"/>
                <w:szCs w:val="22"/>
              </w:rPr>
            </w:pPr>
            <w:r>
              <w:rPr>
                <w:rFonts w:cs="Arial" w:hint="eastAsia"/>
                <w:color w:val="000000"/>
                <w:sz w:val="22"/>
                <w:szCs w:val="22"/>
              </w:rPr>
              <w:lastRenderedPageBreak/>
              <w:t>2296006</w:t>
            </w:r>
          </w:p>
        </w:tc>
        <w:tc>
          <w:tcPr>
            <w:tcW w:w="939" w:type="dxa"/>
            <w:tcBorders>
              <w:top w:val="single" w:sz="4" w:space="0" w:color="000000"/>
              <w:bottom w:val="single" w:sz="4" w:space="0" w:color="000000"/>
              <w:right w:val="single" w:sz="4" w:space="0" w:color="000000"/>
            </w:tcBorders>
            <w:vAlign w:val="center"/>
          </w:tcPr>
          <w:p w:rsidR="004D7F5A" w:rsidRDefault="004D7F5A">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用于残疾人事业的彩票公益金支出</w:t>
            </w:r>
          </w:p>
        </w:tc>
        <w:tc>
          <w:tcPr>
            <w:tcW w:w="939" w:type="dxa"/>
            <w:tcBorders>
              <w:top w:val="single" w:sz="4" w:space="0" w:color="000000"/>
              <w:bottom w:val="single" w:sz="4" w:space="0" w:color="000000"/>
              <w:right w:val="single" w:sz="4" w:space="0" w:color="000000"/>
            </w:tcBorders>
            <w:vAlign w:val="center"/>
          </w:tcPr>
          <w:p w:rsidR="004D7F5A" w:rsidRDefault="004D7F5A" w:rsidP="004E3E59">
            <w:pPr>
              <w:jc w:val="center"/>
            </w:pPr>
            <w:r w:rsidRPr="000343FD">
              <w:rPr>
                <w:rFonts w:ascii="宋体" w:eastAsia="宋体" w:hAnsi="宋体" w:cs="宋体" w:hint="eastAsia"/>
                <w:color w:val="000000"/>
                <w:kern w:val="0"/>
                <w:sz w:val="22"/>
                <w:szCs w:val="22"/>
              </w:rPr>
              <w:t>0.00</w:t>
            </w:r>
          </w:p>
        </w:tc>
        <w:tc>
          <w:tcPr>
            <w:tcW w:w="1196" w:type="dxa"/>
            <w:tcBorders>
              <w:top w:val="single" w:sz="4" w:space="0" w:color="000000"/>
              <w:bottom w:val="single" w:sz="4" w:space="0" w:color="000000"/>
              <w:right w:val="single" w:sz="4" w:space="0" w:color="000000"/>
            </w:tcBorders>
            <w:vAlign w:val="center"/>
          </w:tcPr>
          <w:p w:rsidR="004D7F5A" w:rsidRDefault="004D7F5A" w:rsidP="004E3E59">
            <w:pPr>
              <w:jc w:val="center"/>
            </w:pPr>
            <w:r w:rsidRPr="00223C7E">
              <w:rPr>
                <w:rFonts w:ascii="宋体" w:eastAsia="宋体" w:hAnsi="宋体" w:cs="宋体" w:hint="eastAsia"/>
                <w:color w:val="000000"/>
                <w:kern w:val="0"/>
                <w:sz w:val="22"/>
                <w:szCs w:val="22"/>
              </w:rPr>
              <w:t>111.95</w:t>
            </w:r>
          </w:p>
        </w:tc>
        <w:tc>
          <w:tcPr>
            <w:tcW w:w="1148" w:type="dxa"/>
            <w:tcBorders>
              <w:top w:val="single" w:sz="4" w:space="0" w:color="000000"/>
              <w:bottom w:val="single" w:sz="4" w:space="0" w:color="000000"/>
              <w:right w:val="single" w:sz="4" w:space="0" w:color="000000"/>
            </w:tcBorders>
            <w:vAlign w:val="center"/>
          </w:tcPr>
          <w:p w:rsidR="004D7F5A" w:rsidRDefault="004D7F5A" w:rsidP="004E3E59">
            <w:pPr>
              <w:jc w:val="center"/>
              <w:rPr>
                <w:rFonts w:ascii="宋体" w:eastAsia="宋体" w:hAnsi="宋体" w:cs="Arial"/>
                <w:color w:val="000000"/>
                <w:sz w:val="22"/>
                <w:szCs w:val="22"/>
              </w:rPr>
            </w:pPr>
            <w:r>
              <w:rPr>
                <w:rFonts w:cs="Arial" w:hint="eastAsia"/>
                <w:color w:val="000000"/>
                <w:sz w:val="22"/>
                <w:szCs w:val="22"/>
              </w:rPr>
              <w:t>111.95</w:t>
            </w:r>
          </w:p>
        </w:tc>
        <w:tc>
          <w:tcPr>
            <w:tcW w:w="1161" w:type="dxa"/>
            <w:tcBorders>
              <w:top w:val="single" w:sz="4" w:space="0" w:color="000000"/>
              <w:bottom w:val="single" w:sz="4" w:space="0" w:color="000000"/>
              <w:right w:val="single" w:sz="4" w:space="0" w:color="000000"/>
            </w:tcBorders>
            <w:vAlign w:val="center"/>
          </w:tcPr>
          <w:p w:rsidR="004D7F5A" w:rsidRDefault="004D7F5A" w:rsidP="004E3E59">
            <w:pPr>
              <w:jc w:val="center"/>
              <w:rPr>
                <w:rFonts w:ascii="宋体" w:eastAsia="宋体" w:hAnsi="宋体" w:cs="Arial"/>
                <w:color w:val="000000"/>
                <w:sz w:val="22"/>
                <w:szCs w:val="22"/>
              </w:rPr>
            </w:pPr>
            <w:r>
              <w:rPr>
                <w:rFonts w:cs="Arial" w:hint="eastAsia"/>
                <w:color w:val="000000"/>
                <w:sz w:val="22"/>
                <w:szCs w:val="22"/>
              </w:rPr>
              <w:t>111.95</w:t>
            </w:r>
          </w:p>
        </w:tc>
        <w:tc>
          <w:tcPr>
            <w:tcW w:w="1148" w:type="dxa"/>
            <w:tcBorders>
              <w:top w:val="single" w:sz="4" w:space="0" w:color="000000"/>
              <w:bottom w:val="single" w:sz="4" w:space="0" w:color="000000"/>
              <w:right w:val="single" w:sz="4" w:space="0" w:color="000000"/>
            </w:tcBorders>
            <w:vAlign w:val="center"/>
          </w:tcPr>
          <w:p w:rsidR="004D7F5A" w:rsidRDefault="004D7F5A" w:rsidP="004E3E59">
            <w:pPr>
              <w:jc w:val="center"/>
              <w:rPr>
                <w:rFonts w:ascii="宋体" w:eastAsia="宋体" w:hAnsi="宋体" w:cs="Arial"/>
                <w:color w:val="000000"/>
                <w:sz w:val="22"/>
                <w:szCs w:val="22"/>
              </w:rPr>
            </w:pPr>
            <w:r>
              <w:rPr>
                <w:rFonts w:cs="Arial" w:hint="eastAsia"/>
                <w:color w:val="000000"/>
                <w:sz w:val="22"/>
                <w:szCs w:val="22"/>
              </w:rPr>
              <w:t>0.00</w:t>
            </w:r>
          </w:p>
        </w:tc>
        <w:tc>
          <w:tcPr>
            <w:tcW w:w="981" w:type="dxa"/>
            <w:tcBorders>
              <w:top w:val="single" w:sz="4" w:space="0" w:color="000000"/>
              <w:bottom w:val="single" w:sz="4" w:space="0" w:color="000000"/>
              <w:right w:val="single" w:sz="4" w:space="0" w:color="000000"/>
            </w:tcBorders>
            <w:vAlign w:val="center"/>
          </w:tcPr>
          <w:p w:rsidR="004D7F5A" w:rsidRDefault="004D7F5A" w:rsidP="00D31278">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r>
    </w:tbl>
    <w:p w:rsidR="00221DB3" w:rsidRPr="00B55B92" w:rsidRDefault="00221DB3" w:rsidP="00221DB3">
      <w:pPr>
        <w:jc w:val="left"/>
        <w:rPr>
          <w:rFonts w:ascii="仿宋_GB2312" w:hAnsi="黑体"/>
          <w:szCs w:val="32"/>
        </w:rPr>
      </w:pPr>
    </w:p>
    <w:p w:rsidR="00221DB3" w:rsidRPr="00B55B92" w:rsidRDefault="00221DB3" w:rsidP="00221DB3">
      <w:pPr>
        <w:jc w:val="left"/>
        <w:rPr>
          <w:rFonts w:ascii="仿宋_GB2312" w:hAnsi="黑体"/>
          <w:szCs w:val="32"/>
        </w:rPr>
      </w:pPr>
    </w:p>
    <w:p w:rsidR="00784C82" w:rsidRPr="004845BB" w:rsidRDefault="00221DB3" w:rsidP="004845BB">
      <w:pPr>
        <w:jc w:val="left"/>
        <w:rPr>
          <w:rFonts w:ascii="黑体" w:eastAsia="黑体" w:hAnsi="黑体"/>
          <w:szCs w:val="32"/>
        </w:rPr>
      </w:pPr>
      <w:r w:rsidRPr="00B67EF0">
        <w:rPr>
          <w:rFonts w:ascii="黑体" w:eastAsia="黑体" w:hAnsi="黑体" w:hint="eastAsia"/>
          <w:szCs w:val="32"/>
        </w:rPr>
        <w:t>第</w:t>
      </w:r>
      <w:r w:rsidR="009B4DC8" w:rsidRPr="00B67EF0">
        <w:rPr>
          <w:rFonts w:ascii="黑体" w:eastAsia="黑体" w:hAnsi="黑体" w:hint="eastAsia"/>
          <w:szCs w:val="32"/>
        </w:rPr>
        <w:t>三</w:t>
      </w:r>
      <w:r w:rsidRPr="00B67EF0">
        <w:rPr>
          <w:rFonts w:ascii="黑体" w:eastAsia="黑体" w:hAnsi="黑体" w:hint="eastAsia"/>
          <w:szCs w:val="32"/>
        </w:rPr>
        <w:t>部分  2017年度部门决算</w:t>
      </w:r>
      <w:r w:rsidR="009B4DC8" w:rsidRPr="00B67EF0">
        <w:rPr>
          <w:rFonts w:ascii="黑体" w:eastAsia="黑体" w:hAnsi="黑体" w:hint="eastAsia"/>
          <w:szCs w:val="32"/>
        </w:rPr>
        <w:t>情况说明</w:t>
      </w:r>
    </w:p>
    <w:p w:rsidR="00E551F0" w:rsidRPr="00B55B92" w:rsidRDefault="00B00838" w:rsidP="00645DD0">
      <w:pPr>
        <w:ind w:firstLineChars="200" w:firstLine="628"/>
        <w:rPr>
          <w:rFonts w:ascii="仿宋_GB2312" w:hAnsi="黑体"/>
          <w:szCs w:val="32"/>
        </w:rPr>
      </w:pPr>
      <w:r w:rsidRPr="00586127">
        <w:rPr>
          <w:rFonts w:ascii="黑体" w:eastAsia="黑体" w:hAnsi="黑体" w:hint="eastAsia"/>
          <w:szCs w:val="32"/>
        </w:rPr>
        <w:t>一、</w:t>
      </w:r>
      <w:r w:rsidR="00E551F0" w:rsidRPr="00586127">
        <w:rPr>
          <w:rFonts w:ascii="黑体" w:eastAsia="黑体" w:hAnsi="黑体" w:hint="eastAsia"/>
          <w:szCs w:val="32"/>
        </w:rPr>
        <w:t>收入支出决算</w:t>
      </w:r>
      <w:r w:rsidRPr="00586127">
        <w:rPr>
          <w:rFonts w:ascii="黑体" w:eastAsia="黑体" w:hAnsi="黑体" w:hint="eastAsia"/>
          <w:szCs w:val="32"/>
        </w:rPr>
        <w:t>总体</w:t>
      </w:r>
      <w:r w:rsidR="002D12CA" w:rsidRPr="00586127">
        <w:rPr>
          <w:rFonts w:ascii="黑体" w:eastAsia="黑体" w:hAnsi="黑体" w:hint="eastAsia"/>
          <w:szCs w:val="32"/>
        </w:rPr>
        <w:t>情况说明</w:t>
      </w:r>
    </w:p>
    <w:p w:rsidR="00A73AC3" w:rsidRDefault="00A2656E" w:rsidP="00A73AC3">
      <w:pPr>
        <w:ind w:firstLineChars="200" w:firstLine="628"/>
        <w:rPr>
          <w:rFonts w:ascii="仿宋_GB2312" w:hAnsi="仿宋"/>
          <w:szCs w:val="32"/>
        </w:rPr>
      </w:pPr>
      <w:r w:rsidRPr="00B55B92">
        <w:rPr>
          <w:rFonts w:ascii="仿宋_GB2312" w:hAnsi="仿宋" w:hint="eastAsia"/>
          <w:szCs w:val="32"/>
        </w:rPr>
        <w:t>2017</w:t>
      </w:r>
      <w:r w:rsidR="00C01E3C" w:rsidRPr="00B55B92">
        <w:rPr>
          <w:rFonts w:ascii="仿宋_GB2312" w:hAnsi="仿宋" w:hint="eastAsia"/>
          <w:szCs w:val="32"/>
        </w:rPr>
        <w:t>年度</w:t>
      </w:r>
      <w:r w:rsidR="002A3EF4" w:rsidRPr="002A3EF4">
        <w:rPr>
          <w:rFonts w:ascii="仿宋_GB2312" w:hAnsi="仿宋" w:hint="eastAsia"/>
          <w:szCs w:val="32"/>
        </w:rPr>
        <w:t>收入总计</w:t>
      </w:r>
      <w:r w:rsidR="0053554B" w:rsidRPr="0053554B">
        <w:rPr>
          <w:rFonts w:ascii="仿宋_GB2312" w:hAnsi="仿宋"/>
          <w:szCs w:val="32"/>
        </w:rPr>
        <w:t>1031.92</w:t>
      </w:r>
      <w:r w:rsidR="002A3EF4" w:rsidRPr="002A3EF4">
        <w:rPr>
          <w:rFonts w:ascii="仿宋_GB2312" w:hAnsi="仿宋" w:hint="eastAsia"/>
          <w:szCs w:val="32"/>
        </w:rPr>
        <w:t>万元（含用事业基金弥补收支差额和年初结转结余）、支出总计</w:t>
      </w:r>
      <w:r w:rsidR="0053554B" w:rsidRPr="0053554B">
        <w:rPr>
          <w:rFonts w:ascii="仿宋_GB2312" w:hAnsi="仿宋"/>
          <w:szCs w:val="32"/>
        </w:rPr>
        <w:t>1031.92</w:t>
      </w:r>
      <w:r w:rsidR="002A3EF4">
        <w:rPr>
          <w:rFonts w:ascii="仿宋_GB2312" w:hAnsi="仿宋" w:hint="eastAsia"/>
          <w:szCs w:val="32"/>
        </w:rPr>
        <w:t>万元（含结余分配和年末结转结余）</w:t>
      </w:r>
      <w:r w:rsidR="00AC2E25" w:rsidRPr="00B55B92">
        <w:rPr>
          <w:rFonts w:ascii="仿宋_GB2312" w:hAnsi="仿宋" w:hint="eastAsia"/>
          <w:szCs w:val="32"/>
        </w:rPr>
        <w:t>。</w:t>
      </w:r>
      <w:r w:rsidR="00A73AC3" w:rsidRPr="00B55B92">
        <w:rPr>
          <w:rFonts w:ascii="仿宋_GB2312" w:hAnsi="仿宋" w:hint="eastAsia"/>
          <w:szCs w:val="32"/>
        </w:rPr>
        <w:t>与201</w:t>
      </w:r>
      <w:r w:rsidRPr="00B55B92">
        <w:rPr>
          <w:rFonts w:ascii="仿宋_GB2312" w:hAnsi="仿宋" w:hint="eastAsia"/>
          <w:szCs w:val="32"/>
        </w:rPr>
        <w:t>6</w:t>
      </w:r>
      <w:r w:rsidR="00A73AC3" w:rsidRPr="00B55B92">
        <w:rPr>
          <w:rFonts w:ascii="仿宋_GB2312" w:hAnsi="仿宋" w:hint="eastAsia"/>
          <w:szCs w:val="32"/>
        </w:rPr>
        <w:t>年相比，收</w:t>
      </w:r>
      <w:r w:rsidR="00AC2E25" w:rsidRPr="00B55B92">
        <w:rPr>
          <w:rFonts w:ascii="仿宋_GB2312" w:hAnsi="仿宋" w:hint="eastAsia"/>
          <w:szCs w:val="32"/>
        </w:rPr>
        <w:t>、支</w:t>
      </w:r>
      <w:r w:rsidR="000A1494" w:rsidRPr="00B55B92">
        <w:rPr>
          <w:rFonts w:ascii="仿宋_GB2312" w:hAnsi="仿宋" w:hint="eastAsia"/>
          <w:szCs w:val="32"/>
        </w:rPr>
        <w:t>总计各</w:t>
      </w:r>
      <w:r w:rsidR="00A73AC3" w:rsidRPr="00B55B92">
        <w:rPr>
          <w:rFonts w:ascii="仿宋_GB2312" w:hAnsi="仿宋" w:hint="eastAsia"/>
          <w:szCs w:val="32"/>
        </w:rPr>
        <w:t>增加</w:t>
      </w:r>
      <w:r w:rsidR="00A2381E">
        <w:rPr>
          <w:rFonts w:ascii="仿宋_GB2312" w:hAnsi="仿宋" w:hint="eastAsia"/>
          <w:szCs w:val="32"/>
        </w:rPr>
        <w:t>584.81</w:t>
      </w:r>
      <w:r w:rsidR="00A73AC3" w:rsidRPr="00B55B92">
        <w:rPr>
          <w:rFonts w:ascii="仿宋_GB2312" w:hAnsi="仿宋" w:hint="eastAsia"/>
          <w:szCs w:val="32"/>
        </w:rPr>
        <w:t>万元，增长</w:t>
      </w:r>
      <w:r w:rsidR="00A2381E">
        <w:rPr>
          <w:rFonts w:ascii="仿宋_GB2312" w:hAnsi="仿宋" w:hint="eastAsia"/>
          <w:szCs w:val="32"/>
        </w:rPr>
        <w:t>130</w:t>
      </w:r>
      <w:r w:rsidR="00A73AC3" w:rsidRPr="00B55B92">
        <w:rPr>
          <w:rFonts w:ascii="仿宋_GB2312" w:hAnsi="仿宋" w:hint="eastAsia"/>
          <w:szCs w:val="32"/>
        </w:rPr>
        <w:t>%，主要</w:t>
      </w:r>
      <w:r w:rsidR="00BA580F">
        <w:rPr>
          <w:rFonts w:ascii="仿宋_GB2312" w:hAnsi="仿宋" w:hint="eastAsia"/>
          <w:szCs w:val="32"/>
        </w:rPr>
        <w:t>原因</w:t>
      </w:r>
      <w:r w:rsidR="00A73AC3" w:rsidRPr="00B55B92">
        <w:rPr>
          <w:rFonts w:ascii="仿宋_GB2312" w:hAnsi="仿宋" w:hint="eastAsia"/>
          <w:szCs w:val="32"/>
        </w:rPr>
        <w:t>是</w:t>
      </w:r>
      <w:r w:rsidR="00977E5D">
        <w:rPr>
          <w:rFonts w:ascii="仿宋_GB2312" w:hAnsi="仿宋" w:hint="eastAsia"/>
          <w:szCs w:val="32"/>
        </w:rPr>
        <w:t>2017年度省下达的残疾人事业发展补助资金增加</w:t>
      </w:r>
      <w:r w:rsidR="00A2381E">
        <w:rPr>
          <w:rFonts w:ascii="仿宋_GB2312" w:hAnsi="仿宋" w:hint="eastAsia"/>
          <w:szCs w:val="32"/>
        </w:rPr>
        <w:t>。</w:t>
      </w:r>
    </w:p>
    <w:p w:rsidR="002D12CA" w:rsidRPr="00586127" w:rsidRDefault="00B00838" w:rsidP="002D12CA">
      <w:pPr>
        <w:ind w:firstLineChars="200" w:firstLine="628"/>
        <w:rPr>
          <w:rFonts w:ascii="黑体" w:eastAsia="黑体" w:hAnsi="黑体"/>
          <w:szCs w:val="32"/>
        </w:rPr>
      </w:pPr>
      <w:r w:rsidRPr="00586127">
        <w:rPr>
          <w:rFonts w:ascii="黑体" w:eastAsia="黑体" w:hAnsi="黑体" w:hint="eastAsia"/>
          <w:szCs w:val="32"/>
        </w:rPr>
        <w:t>二、</w:t>
      </w:r>
      <w:r w:rsidR="002D12CA" w:rsidRPr="00586127">
        <w:rPr>
          <w:rFonts w:ascii="黑体" w:eastAsia="黑体" w:hAnsi="黑体" w:hint="eastAsia"/>
          <w:szCs w:val="32"/>
        </w:rPr>
        <w:t>收入决算情况说明</w:t>
      </w:r>
    </w:p>
    <w:p w:rsidR="002D12CA" w:rsidRDefault="002D12CA" w:rsidP="002D12CA">
      <w:pPr>
        <w:ind w:firstLineChars="200" w:firstLine="628"/>
        <w:rPr>
          <w:rFonts w:ascii="仿宋_GB2312" w:hAnsi="仿宋"/>
          <w:szCs w:val="32"/>
        </w:rPr>
      </w:pPr>
      <w:r w:rsidRPr="00B55B92">
        <w:rPr>
          <w:rFonts w:ascii="仿宋_GB2312" w:hAnsi="仿宋" w:hint="eastAsia"/>
          <w:szCs w:val="32"/>
        </w:rPr>
        <w:t>本年收入合计</w:t>
      </w:r>
      <w:r w:rsidR="00A2381E">
        <w:rPr>
          <w:rFonts w:ascii="仿宋_GB2312" w:hAnsi="仿宋" w:hint="eastAsia"/>
          <w:szCs w:val="32"/>
        </w:rPr>
        <w:t>1031.92</w:t>
      </w:r>
      <w:r w:rsidRPr="00B55B92">
        <w:rPr>
          <w:rFonts w:ascii="仿宋_GB2312" w:hAnsi="仿宋" w:hint="eastAsia"/>
          <w:szCs w:val="32"/>
        </w:rPr>
        <w:t>万元，其中：财政拨款收入</w:t>
      </w:r>
      <w:r w:rsidR="00A2381E">
        <w:rPr>
          <w:rFonts w:ascii="仿宋_GB2312" w:hAnsi="仿宋" w:hint="eastAsia"/>
          <w:szCs w:val="32"/>
        </w:rPr>
        <w:t>1031.92</w:t>
      </w:r>
      <w:r w:rsidRPr="00B55B92">
        <w:rPr>
          <w:rFonts w:ascii="仿宋_GB2312" w:hAnsi="仿宋" w:hint="eastAsia"/>
          <w:szCs w:val="32"/>
        </w:rPr>
        <w:t>万元，占</w:t>
      </w:r>
      <w:r w:rsidR="00A2381E">
        <w:rPr>
          <w:rFonts w:ascii="仿宋_GB2312" w:hAnsi="仿宋" w:hint="eastAsia"/>
          <w:szCs w:val="32"/>
        </w:rPr>
        <w:t>100</w:t>
      </w:r>
      <w:r w:rsidRPr="00B55B92">
        <w:rPr>
          <w:rFonts w:ascii="仿宋_GB2312" w:hAnsi="仿宋" w:hint="eastAsia"/>
          <w:szCs w:val="32"/>
        </w:rPr>
        <w:t>%。</w:t>
      </w:r>
    </w:p>
    <w:p w:rsidR="002D12CA" w:rsidRPr="00586127" w:rsidRDefault="00B00838" w:rsidP="002D12CA">
      <w:pPr>
        <w:ind w:firstLineChars="200" w:firstLine="628"/>
        <w:rPr>
          <w:rFonts w:ascii="黑体" w:eastAsia="黑体" w:hAnsi="黑体"/>
          <w:szCs w:val="32"/>
        </w:rPr>
      </w:pPr>
      <w:r w:rsidRPr="00586127">
        <w:rPr>
          <w:rFonts w:ascii="黑体" w:eastAsia="黑体" w:hAnsi="黑体" w:hint="eastAsia"/>
          <w:szCs w:val="32"/>
        </w:rPr>
        <w:t>三、</w:t>
      </w:r>
      <w:r w:rsidR="002D12CA" w:rsidRPr="00586127">
        <w:rPr>
          <w:rFonts w:ascii="黑体" w:eastAsia="黑体" w:hAnsi="黑体" w:hint="eastAsia"/>
          <w:szCs w:val="32"/>
        </w:rPr>
        <w:t>支出决算情况说明</w:t>
      </w:r>
    </w:p>
    <w:p w:rsidR="002D12CA" w:rsidRDefault="002D12CA" w:rsidP="002D12CA">
      <w:pPr>
        <w:ind w:firstLineChars="200" w:firstLine="628"/>
        <w:rPr>
          <w:rFonts w:ascii="仿宋_GB2312" w:hAnsi="仿宋"/>
          <w:szCs w:val="32"/>
        </w:rPr>
      </w:pPr>
      <w:r w:rsidRPr="00B55B92">
        <w:rPr>
          <w:rFonts w:ascii="仿宋_GB2312" w:hAnsi="仿宋" w:hint="eastAsia"/>
          <w:szCs w:val="32"/>
        </w:rPr>
        <w:t>本年支出合计</w:t>
      </w:r>
      <w:r w:rsidR="00CC5D75">
        <w:rPr>
          <w:rFonts w:ascii="仿宋_GB2312" w:hAnsi="仿宋" w:hint="eastAsia"/>
          <w:szCs w:val="32"/>
        </w:rPr>
        <w:t>1031.92</w:t>
      </w:r>
      <w:r w:rsidRPr="00B55B92">
        <w:rPr>
          <w:rFonts w:ascii="仿宋_GB2312" w:hAnsi="仿宋" w:hint="eastAsia"/>
          <w:szCs w:val="32"/>
        </w:rPr>
        <w:t>万元，其中：基本支出</w:t>
      </w:r>
      <w:r w:rsidR="007B517A">
        <w:rPr>
          <w:rFonts w:ascii="仿宋_GB2312" w:hAnsi="仿宋" w:hint="eastAsia"/>
          <w:szCs w:val="32"/>
        </w:rPr>
        <w:t>773.44</w:t>
      </w:r>
      <w:r w:rsidRPr="00B55B92">
        <w:rPr>
          <w:rFonts w:ascii="仿宋_GB2312" w:hAnsi="仿宋" w:hint="eastAsia"/>
          <w:szCs w:val="32"/>
        </w:rPr>
        <w:t>万元，占</w:t>
      </w:r>
      <w:r w:rsidR="007B517A">
        <w:rPr>
          <w:rFonts w:ascii="仿宋_GB2312" w:hAnsi="仿宋" w:hint="eastAsia"/>
          <w:szCs w:val="32"/>
        </w:rPr>
        <w:t>74</w:t>
      </w:r>
      <w:r w:rsidRPr="00B55B92">
        <w:rPr>
          <w:rFonts w:ascii="仿宋_GB2312" w:hAnsi="仿宋" w:hint="eastAsia"/>
          <w:szCs w:val="32"/>
        </w:rPr>
        <w:t>%；项目支出</w:t>
      </w:r>
      <w:r w:rsidR="007B517A">
        <w:rPr>
          <w:rFonts w:ascii="仿宋_GB2312" w:hAnsi="仿宋" w:hint="eastAsia"/>
          <w:szCs w:val="32"/>
        </w:rPr>
        <w:t>258.48</w:t>
      </w:r>
      <w:r w:rsidRPr="00B55B92">
        <w:rPr>
          <w:rFonts w:ascii="仿宋_GB2312" w:hAnsi="仿宋" w:hint="eastAsia"/>
          <w:szCs w:val="32"/>
        </w:rPr>
        <w:t>万元，占</w:t>
      </w:r>
      <w:r w:rsidR="007B517A">
        <w:rPr>
          <w:rFonts w:ascii="仿宋_GB2312" w:hAnsi="仿宋" w:hint="eastAsia"/>
          <w:szCs w:val="32"/>
        </w:rPr>
        <w:t>26</w:t>
      </w:r>
      <w:r w:rsidRPr="00B55B92">
        <w:rPr>
          <w:rFonts w:ascii="仿宋_GB2312" w:hAnsi="仿宋" w:hint="eastAsia"/>
          <w:szCs w:val="32"/>
        </w:rPr>
        <w:t>%。</w:t>
      </w:r>
    </w:p>
    <w:p w:rsidR="00CE7E37" w:rsidRPr="00586127" w:rsidRDefault="00B00838" w:rsidP="002D12CA">
      <w:pPr>
        <w:ind w:firstLineChars="200" w:firstLine="628"/>
        <w:rPr>
          <w:rFonts w:ascii="黑体" w:eastAsia="黑体" w:hAnsi="黑体"/>
          <w:szCs w:val="32"/>
        </w:rPr>
      </w:pPr>
      <w:r w:rsidRPr="00586127">
        <w:rPr>
          <w:rFonts w:ascii="黑体" w:eastAsia="黑体" w:hAnsi="黑体" w:hint="eastAsia"/>
          <w:szCs w:val="32"/>
        </w:rPr>
        <w:t>四、</w:t>
      </w:r>
      <w:r w:rsidR="00321DF9" w:rsidRPr="00586127">
        <w:rPr>
          <w:rFonts w:ascii="黑体" w:eastAsia="黑体" w:hAnsi="黑体" w:hint="eastAsia"/>
          <w:szCs w:val="32"/>
        </w:rPr>
        <w:t>财政拨款</w:t>
      </w:r>
      <w:r w:rsidR="00434763" w:rsidRPr="00586127">
        <w:rPr>
          <w:rFonts w:ascii="黑体" w:eastAsia="黑体" w:hAnsi="黑体" w:hint="eastAsia"/>
          <w:szCs w:val="32"/>
        </w:rPr>
        <w:t>收入</w:t>
      </w:r>
      <w:r w:rsidR="00321DF9" w:rsidRPr="00586127">
        <w:rPr>
          <w:rFonts w:ascii="黑体" w:eastAsia="黑体" w:hAnsi="黑体" w:hint="eastAsia"/>
          <w:szCs w:val="32"/>
        </w:rPr>
        <w:t>支出决算</w:t>
      </w:r>
      <w:r w:rsidRPr="00586127">
        <w:rPr>
          <w:rFonts w:ascii="黑体" w:eastAsia="黑体" w:hAnsi="黑体" w:hint="eastAsia"/>
          <w:szCs w:val="32"/>
        </w:rPr>
        <w:t>总体</w:t>
      </w:r>
      <w:r w:rsidR="00321DF9" w:rsidRPr="00586127">
        <w:rPr>
          <w:rFonts w:ascii="黑体" w:eastAsia="黑体" w:hAnsi="黑体" w:hint="eastAsia"/>
          <w:szCs w:val="32"/>
        </w:rPr>
        <w:t>情况说明</w:t>
      </w:r>
    </w:p>
    <w:p w:rsidR="007B517A" w:rsidRDefault="00A2656E" w:rsidP="007B517A">
      <w:pPr>
        <w:ind w:firstLineChars="200" w:firstLine="628"/>
        <w:rPr>
          <w:rFonts w:ascii="仿宋_GB2312" w:hAnsi="仿宋"/>
          <w:szCs w:val="32"/>
        </w:rPr>
      </w:pPr>
      <w:r w:rsidRPr="00B55B92">
        <w:rPr>
          <w:rFonts w:ascii="仿宋_GB2312" w:hAnsi="仿宋" w:hint="eastAsia"/>
          <w:szCs w:val="32"/>
        </w:rPr>
        <w:lastRenderedPageBreak/>
        <w:t>2017</w:t>
      </w:r>
      <w:r w:rsidR="000B5C36" w:rsidRPr="00B55B92">
        <w:rPr>
          <w:rFonts w:ascii="仿宋_GB2312" w:hAnsi="仿宋" w:hint="eastAsia"/>
          <w:szCs w:val="32"/>
        </w:rPr>
        <w:t>年度财政拨款</w:t>
      </w:r>
      <w:r w:rsidR="00D43681" w:rsidRPr="00D43681">
        <w:rPr>
          <w:rFonts w:ascii="仿宋_GB2312" w:hAnsi="仿宋" w:hint="eastAsia"/>
          <w:szCs w:val="32"/>
        </w:rPr>
        <w:t>收入总计</w:t>
      </w:r>
      <w:r w:rsidR="007B517A">
        <w:rPr>
          <w:rFonts w:ascii="仿宋_GB2312" w:hAnsi="仿宋" w:hint="eastAsia"/>
          <w:szCs w:val="32"/>
        </w:rPr>
        <w:t>1031.92</w:t>
      </w:r>
      <w:r w:rsidR="00D43681" w:rsidRPr="00D43681">
        <w:rPr>
          <w:rFonts w:ascii="仿宋_GB2312" w:hAnsi="仿宋" w:hint="eastAsia"/>
          <w:szCs w:val="32"/>
        </w:rPr>
        <w:t>万元（含年初财政拨款结转结余），支出总计</w:t>
      </w:r>
      <w:r w:rsidR="007B517A">
        <w:rPr>
          <w:rFonts w:ascii="仿宋_GB2312" w:hAnsi="仿宋" w:hint="eastAsia"/>
          <w:szCs w:val="32"/>
        </w:rPr>
        <w:t>1031.92</w:t>
      </w:r>
      <w:r w:rsidR="00D43681" w:rsidRPr="00D43681">
        <w:rPr>
          <w:rFonts w:ascii="仿宋_GB2312" w:hAnsi="仿宋" w:hint="eastAsia"/>
          <w:szCs w:val="32"/>
        </w:rPr>
        <w:t>万元（含年末财政拨款结转结和结余）</w:t>
      </w:r>
      <w:r w:rsidR="00B00838" w:rsidRPr="00B55B92">
        <w:rPr>
          <w:rFonts w:ascii="仿宋_GB2312" w:hAnsi="仿宋" w:hint="eastAsia"/>
          <w:szCs w:val="32"/>
        </w:rPr>
        <w:t>。</w:t>
      </w:r>
      <w:r w:rsidR="000B5C36" w:rsidRPr="00B55B92">
        <w:rPr>
          <w:rFonts w:ascii="仿宋_GB2312" w:hAnsi="仿宋" w:hint="eastAsia"/>
          <w:szCs w:val="32"/>
        </w:rPr>
        <w:t>与201</w:t>
      </w:r>
      <w:r w:rsidRPr="00B55B92">
        <w:rPr>
          <w:rFonts w:ascii="仿宋_GB2312" w:hAnsi="仿宋" w:hint="eastAsia"/>
          <w:szCs w:val="32"/>
        </w:rPr>
        <w:t>6</w:t>
      </w:r>
      <w:r w:rsidR="000B5C36" w:rsidRPr="00B55B92">
        <w:rPr>
          <w:rFonts w:ascii="仿宋_GB2312" w:hAnsi="仿宋" w:hint="eastAsia"/>
          <w:szCs w:val="32"/>
        </w:rPr>
        <w:t>年相比，</w:t>
      </w:r>
      <w:r w:rsidR="007B517A" w:rsidRPr="00B55B92">
        <w:rPr>
          <w:rFonts w:ascii="仿宋_GB2312" w:hAnsi="仿宋" w:hint="eastAsia"/>
          <w:szCs w:val="32"/>
        </w:rPr>
        <w:t>收、支总计各增加</w:t>
      </w:r>
      <w:r w:rsidR="007B517A">
        <w:rPr>
          <w:rFonts w:ascii="仿宋_GB2312" w:hAnsi="仿宋" w:hint="eastAsia"/>
          <w:szCs w:val="32"/>
        </w:rPr>
        <w:t>584.81</w:t>
      </w:r>
      <w:r w:rsidR="007B517A" w:rsidRPr="00B55B92">
        <w:rPr>
          <w:rFonts w:ascii="仿宋_GB2312" w:hAnsi="仿宋" w:hint="eastAsia"/>
          <w:szCs w:val="32"/>
        </w:rPr>
        <w:t>万元，增长</w:t>
      </w:r>
      <w:r w:rsidR="007B517A">
        <w:rPr>
          <w:rFonts w:ascii="仿宋_GB2312" w:hAnsi="仿宋" w:hint="eastAsia"/>
          <w:szCs w:val="32"/>
        </w:rPr>
        <w:t>130</w:t>
      </w:r>
      <w:r w:rsidR="007B517A" w:rsidRPr="00B55B92">
        <w:rPr>
          <w:rFonts w:ascii="仿宋_GB2312" w:hAnsi="仿宋" w:hint="eastAsia"/>
          <w:szCs w:val="32"/>
        </w:rPr>
        <w:t>%，主要</w:t>
      </w:r>
      <w:r w:rsidR="007B517A">
        <w:rPr>
          <w:rFonts w:ascii="仿宋_GB2312" w:hAnsi="仿宋" w:hint="eastAsia"/>
          <w:szCs w:val="32"/>
        </w:rPr>
        <w:t>原因</w:t>
      </w:r>
      <w:r w:rsidR="007B517A" w:rsidRPr="00B55B92">
        <w:rPr>
          <w:rFonts w:ascii="仿宋_GB2312" w:hAnsi="仿宋" w:hint="eastAsia"/>
          <w:szCs w:val="32"/>
        </w:rPr>
        <w:t>是</w:t>
      </w:r>
      <w:r w:rsidR="007B517A">
        <w:rPr>
          <w:rFonts w:ascii="仿宋_GB2312" w:hAnsi="仿宋" w:hint="eastAsia"/>
          <w:szCs w:val="32"/>
        </w:rPr>
        <w:t>上级拨款增加。</w:t>
      </w:r>
    </w:p>
    <w:p w:rsidR="00434763" w:rsidRDefault="00B00838" w:rsidP="00321DF9">
      <w:pPr>
        <w:ind w:firstLineChars="200" w:firstLine="628"/>
        <w:rPr>
          <w:rFonts w:ascii="黑体" w:eastAsia="黑体" w:hAnsi="黑体"/>
          <w:szCs w:val="32"/>
        </w:rPr>
      </w:pPr>
      <w:r w:rsidRPr="00586127">
        <w:rPr>
          <w:rFonts w:ascii="黑体" w:eastAsia="黑体" w:hAnsi="黑体" w:hint="eastAsia"/>
          <w:szCs w:val="32"/>
        </w:rPr>
        <w:t>五、</w:t>
      </w:r>
      <w:r w:rsidR="00434763" w:rsidRPr="00586127">
        <w:rPr>
          <w:rFonts w:ascii="黑体" w:eastAsia="黑体" w:hAnsi="黑体" w:hint="eastAsia"/>
          <w:szCs w:val="32"/>
        </w:rPr>
        <w:t>一般公共预算财政拨款</w:t>
      </w:r>
      <w:r w:rsidR="0055201A">
        <w:rPr>
          <w:rFonts w:ascii="黑体" w:eastAsia="黑体" w:hAnsi="黑体" w:hint="eastAsia"/>
          <w:szCs w:val="32"/>
        </w:rPr>
        <w:t>收入</w:t>
      </w:r>
      <w:r w:rsidR="00434763" w:rsidRPr="00586127">
        <w:rPr>
          <w:rFonts w:ascii="黑体" w:eastAsia="黑体" w:hAnsi="黑体" w:hint="eastAsia"/>
          <w:szCs w:val="32"/>
        </w:rPr>
        <w:t>支出决算情况说明</w:t>
      </w:r>
    </w:p>
    <w:p w:rsidR="0055201A" w:rsidRPr="0055201A" w:rsidRDefault="0055201A" w:rsidP="0055201A">
      <w:pPr>
        <w:ind w:firstLineChars="200" w:firstLine="628"/>
        <w:rPr>
          <w:rFonts w:ascii="仿宋_GB2312" w:hAnsi="仿宋"/>
          <w:b/>
          <w:bCs/>
          <w:szCs w:val="32"/>
        </w:rPr>
      </w:pPr>
      <w:r w:rsidRPr="0055201A">
        <w:rPr>
          <w:rFonts w:ascii="仿宋_GB2312" w:hAnsi="仿宋" w:hint="eastAsia"/>
          <w:b/>
          <w:bCs/>
          <w:szCs w:val="32"/>
        </w:rPr>
        <w:t xml:space="preserve">（一） </w:t>
      </w:r>
      <w:r>
        <w:rPr>
          <w:rFonts w:ascii="仿宋_GB2312" w:hAnsi="仿宋" w:hint="eastAsia"/>
          <w:b/>
          <w:bCs/>
          <w:szCs w:val="32"/>
        </w:rPr>
        <w:t>一般公共预算财政拨款收入决算总体情况</w:t>
      </w:r>
    </w:p>
    <w:p w:rsidR="008D3C27" w:rsidRPr="0055201A" w:rsidRDefault="0055201A" w:rsidP="0055201A">
      <w:pPr>
        <w:ind w:firstLineChars="200" w:firstLine="628"/>
        <w:rPr>
          <w:rFonts w:ascii="仿宋_GB2312" w:hAnsi="黑体"/>
          <w:szCs w:val="32"/>
        </w:rPr>
      </w:pPr>
      <w:r w:rsidRPr="0055201A">
        <w:rPr>
          <w:rFonts w:ascii="仿宋_GB2312" w:hAnsi="黑体" w:hint="eastAsia"/>
          <w:szCs w:val="32"/>
        </w:rPr>
        <w:t>2017年度一般公共预算财政拨款收入</w:t>
      </w:r>
      <w:r w:rsidR="007B517A">
        <w:rPr>
          <w:rFonts w:ascii="仿宋_GB2312" w:hAnsi="黑体" w:hint="eastAsia"/>
          <w:szCs w:val="32"/>
        </w:rPr>
        <w:t>919.97</w:t>
      </w:r>
      <w:r w:rsidRPr="0055201A">
        <w:rPr>
          <w:rFonts w:ascii="仿宋_GB2312" w:hAnsi="黑体" w:hint="eastAsia"/>
          <w:szCs w:val="32"/>
        </w:rPr>
        <w:t>万元，占本年收入的</w:t>
      </w:r>
      <w:r w:rsidR="007B517A">
        <w:rPr>
          <w:rFonts w:ascii="仿宋_GB2312" w:hAnsi="黑体" w:hint="eastAsia"/>
          <w:szCs w:val="32"/>
        </w:rPr>
        <w:t>89</w:t>
      </w:r>
      <w:r w:rsidRPr="0055201A">
        <w:rPr>
          <w:rFonts w:ascii="仿宋_GB2312" w:hAnsi="黑体" w:hint="eastAsia"/>
          <w:szCs w:val="32"/>
        </w:rPr>
        <w:t>%。与2016年相比，一般公共预算财政拨款收入增加</w:t>
      </w:r>
      <w:r w:rsidR="007B517A">
        <w:rPr>
          <w:rFonts w:ascii="仿宋_GB2312" w:hAnsi="黑体" w:hint="eastAsia"/>
          <w:szCs w:val="32"/>
        </w:rPr>
        <w:t>482.86</w:t>
      </w:r>
      <w:r w:rsidRPr="0055201A">
        <w:rPr>
          <w:rFonts w:ascii="仿宋_GB2312" w:hAnsi="黑体" w:hint="eastAsia"/>
          <w:szCs w:val="32"/>
        </w:rPr>
        <w:t>万元，增长</w:t>
      </w:r>
      <w:r w:rsidR="007B517A">
        <w:rPr>
          <w:rFonts w:ascii="仿宋_GB2312" w:hAnsi="黑体" w:hint="eastAsia"/>
          <w:szCs w:val="32"/>
        </w:rPr>
        <w:t>110</w:t>
      </w:r>
      <w:r w:rsidRPr="0055201A">
        <w:rPr>
          <w:rFonts w:ascii="仿宋_GB2312" w:hAnsi="黑体" w:hint="eastAsia"/>
          <w:szCs w:val="32"/>
        </w:rPr>
        <w:t>%。主要原因是</w:t>
      </w:r>
      <w:r w:rsidR="00977E5D">
        <w:rPr>
          <w:rFonts w:ascii="仿宋_GB2312" w:hAnsi="仿宋" w:hint="eastAsia"/>
          <w:szCs w:val="32"/>
        </w:rPr>
        <w:t>省下达的残疾人事业发展补助资金增加。</w:t>
      </w:r>
    </w:p>
    <w:p w:rsidR="00434763" w:rsidRPr="00B55B92" w:rsidRDefault="00B00838" w:rsidP="00321DF9">
      <w:pPr>
        <w:ind w:firstLineChars="200" w:firstLine="628"/>
        <w:rPr>
          <w:rFonts w:ascii="仿宋_GB2312" w:hAnsi="仿宋"/>
          <w:b/>
          <w:bCs/>
          <w:szCs w:val="32"/>
        </w:rPr>
      </w:pPr>
      <w:bookmarkStart w:id="0" w:name="OLE_LINK1"/>
      <w:r w:rsidRPr="00B55B92">
        <w:rPr>
          <w:rFonts w:ascii="仿宋_GB2312" w:hAnsi="仿宋" w:hint="eastAsia"/>
          <w:b/>
          <w:bCs/>
          <w:szCs w:val="32"/>
        </w:rPr>
        <w:t>（</w:t>
      </w:r>
      <w:r w:rsidR="0099157D">
        <w:rPr>
          <w:rFonts w:ascii="仿宋_GB2312" w:hAnsi="仿宋" w:hint="eastAsia"/>
          <w:b/>
          <w:bCs/>
          <w:szCs w:val="32"/>
        </w:rPr>
        <w:t>二</w:t>
      </w:r>
      <w:r w:rsidRPr="00B55B92">
        <w:rPr>
          <w:rFonts w:ascii="仿宋_GB2312" w:hAnsi="仿宋" w:hint="eastAsia"/>
          <w:b/>
          <w:bCs/>
          <w:szCs w:val="32"/>
        </w:rPr>
        <w:t>）</w:t>
      </w:r>
      <w:r w:rsidR="004E6D59" w:rsidRPr="00B55B92">
        <w:rPr>
          <w:rFonts w:ascii="仿宋_GB2312" w:hAnsi="仿宋" w:hint="eastAsia"/>
          <w:b/>
          <w:bCs/>
          <w:szCs w:val="32"/>
        </w:rPr>
        <w:t>一般公共预算</w:t>
      </w:r>
      <w:r w:rsidR="00434763" w:rsidRPr="00B55B92">
        <w:rPr>
          <w:rFonts w:ascii="仿宋_GB2312" w:hAnsi="仿宋" w:hint="eastAsia"/>
          <w:b/>
          <w:bCs/>
          <w:szCs w:val="32"/>
        </w:rPr>
        <w:t>财政拨款支出决算总体情况</w:t>
      </w:r>
    </w:p>
    <w:p w:rsidR="008D3C27" w:rsidRPr="00B55B92" w:rsidRDefault="00A2656E" w:rsidP="00434763">
      <w:pPr>
        <w:ind w:firstLineChars="200" w:firstLine="628"/>
        <w:rPr>
          <w:rFonts w:ascii="仿宋_GB2312" w:hAnsi="仿宋"/>
          <w:szCs w:val="32"/>
        </w:rPr>
      </w:pPr>
      <w:r w:rsidRPr="00B55B92">
        <w:rPr>
          <w:rFonts w:ascii="仿宋_GB2312" w:hAnsi="仿宋" w:hint="eastAsia"/>
          <w:szCs w:val="32"/>
        </w:rPr>
        <w:t>2</w:t>
      </w:r>
      <w:bookmarkEnd w:id="0"/>
      <w:r w:rsidRPr="00B55B92">
        <w:rPr>
          <w:rFonts w:ascii="仿宋_GB2312" w:hAnsi="仿宋" w:hint="eastAsia"/>
          <w:szCs w:val="32"/>
        </w:rPr>
        <w:t>017</w:t>
      </w:r>
      <w:r w:rsidR="00434763" w:rsidRPr="00B55B92">
        <w:rPr>
          <w:rFonts w:ascii="仿宋_GB2312" w:hAnsi="仿宋" w:hint="eastAsia"/>
          <w:szCs w:val="32"/>
        </w:rPr>
        <w:t>年度</w:t>
      </w:r>
      <w:r w:rsidR="00DD46E4">
        <w:rPr>
          <w:rFonts w:ascii="仿宋_GB2312" w:hAnsi="仿宋" w:hint="eastAsia"/>
          <w:szCs w:val="32"/>
        </w:rPr>
        <w:t>一般公共预算</w:t>
      </w:r>
      <w:r w:rsidR="00434763" w:rsidRPr="00B55B92">
        <w:rPr>
          <w:rFonts w:ascii="仿宋_GB2312" w:hAnsi="仿宋" w:hint="eastAsia"/>
          <w:szCs w:val="32"/>
        </w:rPr>
        <w:t>财政拨款支出</w:t>
      </w:r>
      <w:r w:rsidR="007B517A">
        <w:rPr>
          <w:rFonts w:ascii="仿宋_GB2312" w:hAnsi="仿宋" w:hint="eastAsia"/>
          <w:szCs w:val="32"/>
        </w:rPr>
        <w:t>919.97</w:t>
      </w:r>
      <w:r w:rsidR="00434763" w:rsidRPr="00B55B92">
        <w:rPr>
          <w:rFonts w:ascii="仿宋_GB2312" w:hAnsi="仿宋" w:hint="eastAsia"/>
          <w:szCs w:val="32"/>
        </w:rPr>
        <w:t>万元，占本年支出</w:t>
      </w:r>
      <w:r w:rsidR="00B00838" w:rsidRPr="00B55B92">
        <w:rPr>
          <w:rFonts w:ascii="仿宋_GB2312" w:hAnsi="仿宋" w:hint="eastAsia"/>
          <w:szCs w:val="32"/>
        </w:rPr>
        <w:t>合计</w:t>
      </w:r>
      <w:r w:rsidR="00434763" w:rsidRPr="00B55B92">
        <w:rPr>
          <w:rFonts w:ascii="仿宋_GB2312" w:hAnsi="仿宋" w:hint="eastAsia"/>
          <w:szCs w:val="32"/>
        </w:rPr>
        <w:t>的</w:t>
      </w:r>
      <w:r w:rsidR="007B517A">
        <w:rPr>
          <w:rFonts w:ascii="仿宋_GB2312" w:hAnsi="仿宋" w:hint="eastAsia"/>
          <w:szCs w:val="32"/>
        </w:rPr>
        <w:t>89</w:t>
      </w:r>
      <w:r w:rsidR="00434763" w:rsidRPr="00B55B92">
        <w:rPr>
          <w:rFonts w:ascii="仿宋_GB2312" w:hAnsi="仿宋" w:hint="eastAsia"/>
          <w:szCs w:val="32"/>
        </w:rPr>
        <w:t>%。与</w:t>
      </w:r>
      <w:r w:rsidR="002F220B" w:rsidRPr="00B55B92">
        <w:rPr>
          <w:rFonts w:ascii="仿宋_GB2312" w:hAnsi="仿宋" w:hint="eastAsia"/>
          <w:szCs w:val="32"/>
        </w:rPr>
        <w:t>201</w:t>
      </w:r>
      <w:r w:rsidRPr="00B55B92">
        <w:rPr>
          <w:rFonts w:ascii="仿宋_GB2312" w:hAnsi="仿宋" w:hint="eastAsia"/>
          <w:szCs w:val="32"/>
        </w:rPr>
        <w:t>6</w:t>
      </w:r>
      <w:r w:rsidR="00434763" w:rsidRPr="00B55B92">
        <w:rPr>
          <w:rFonts w:ascii="仿宋_GB2312" w:hAnsi="仿宋" w:hint="eastAsia"/>
          <w:szCs w:val="32"/>
        </w:rPr>
        <w:t>年相比，</w:t>
      </w:r>
      <w:r w:rsidR="0004427A" w:rsidRPr="0004427A">
        <w:rPr>
          <w:rFonts w:ascii="仿宋_GB2312" w:hAnsi="仿宋" w:hint="eastAsia"/>
          <w:szCs w:val="32"/>
        </w:rPr>
        <w:t>一般公共预算</w:t>
      </w:r>
      <w:r w:rsidR="00434763" w:rsidRPr="00B55B92">
        <w:rPr>
          <w:rFonts w:ascii="仿宋_GB2312" w:hAnsi="仿宋" w:hint="eastAsia"/>
          <w:szCs w:val="32"/>
        </w:rPr>
        <w:t>财政拨款支出增加</w:t>
      </w:r>
      <w:r w:rsidR="007B517A">
        <w:rPr>
          <w:rFonts w:ascii="仿宋_GB2312" w:hAnsi="仿宋" w:hint="eastAsia"/>
          <w:szCs w:val="32"/>
        </w:rPr>
        <w:t>482.86</w:t>
      </w:r>
      <w:r w:rsidR="00434763" w:rsidRPr="00B55B92">
        <w:rPr>
          <w:rFonts w:ascii="仿宋_GB2312" w:hAnsi="仿宋" w:hint="eastAsia"/>
          <w:szCs w:val="32"/>
        </w:rPr>
        <w:t>万元，增长</w:t>
      </w:r>
      <w:r w:rsidR="007B517A">
        <w:rPr>
          <w:rFonts w:ascii="仿宋_GB2312" w:hAnsi="仿宋" w:hint="eastAsia"/>
          <w:szCs w:val="32"/>
        </w:rPr>
        <w:t>110</w:t>
      </w:r>
      <w:r w:rsidR="00434763" w:rsidRPr="00B55B92">
        <w:rPr>
          <w:rFonts w:ascii="仿宋_GB2312" w:hAnsi="仿宋" w:hint="eastAsia"/>
          <w:szCs w:val="32"/>
        </w:rPr>
        <w:t>%。主要</w:t>
      </w:r>
      <w:r w:rsidR="00A22B36">
        <w:rPr>
          <w:rFonts w:ascii="仿宋_GB2312" w:hAnsi="仿宋" w:hint="eastAsia"/>
          <w:szCs w:val="32"/>
        </w:rPr>
        <w:t>原因</w:t>
      </w:r>
      <w:r w:rsidR="00434763" w:rsidRPr="00B55B92">
        <w:rPr>
          <w:rFonts w:ascii="仿宋_GB2312" w:hAnsi="仿宋" w:hint="eastAsia"/>
          <w:szCs w:val="32"/>
        </w:rPr>
        <w:t>是</w:t>
      </w:r>
      <w:r w:rsidR="0056190E">
        <w:rPr>
          <w:rFonts w:ascii="仿宋_GB2312" w:hAnsi="仿宋" w:hint="eastAsia"/>
          <w:szCs w:val="32"/>
        </w:rPr>
        <w:t>上级拨款增加。</w:t>
      </w:r>
    </w:p>
    <w:p w:rsidR="004E5F12" w:rsidRPr="00B55B92" w:rsidRDefault="00B00838" w:rsidP="004E5F12">
      <w:pPr>
        <w:ind w:firstLineChars="200" w:firstLine="628"/>
        <w:rPr>
          <w:rFonts w:ascii="仿宋_GB2312" w:hAnsi="仿宋"/>
          <w:b/>
          <w:bCs/>
          <w:szCs w:val="32"/>
        </w:rPr>
      </w:pPr>
      <w:r w:rsidRPr="00B55B92">
        <w:rPr>
          <w:rFonts w:ascii="仿宋_GB2312" w:hAnsi="仿宋" w:hint="eastAsia"/>
          <w:b/>
          <w:bCs/>
          <w:szCs w:val="32"/>
        </w:rPr>
        <w:t>（</w:t>
      </w:r>
      <w:r w:rsidR="0099157D">
        <w:rPr>
          <w:rFonts w:ascii="仿宋_GB2312" w:hAnsi="仿宋" w:hint="eastAsia"/>
          <w:b/>
          <w:bCs/>
          <w:szCs w:val="32"/>
        </w:rPr>
        <w:t>三</w:t>
      </w:r>
      <w:r w:rsidRPr="00B55B92">
        <w:rPr>
          <w:rFonts w:ascii="仿宋_GB2312" w:hAnsi="仿宋" w:hint="eastAsia"/>
          <w:b/>
          <w:bCs/>
          <w:szCs w:val="32"/>
        </w:rPr>
        <w:t>）</w:t>
      </w:r>
      <w:r w:rsidR="004E6D59" w:rsidRPr="00B55B92">
        <w:rPr>
          <w:rFonts w:ascii="仿宋_GB2312" w:hAnsi="仿宋" w:hint="eastAsia"/>
          <w:b/>
          <w:bCs/>
          <w:szCs w:val="32"/>
        </w:rPr>
        <w:t>一般公共预算</w:t>
      </w:r>
      <w:r w:rsidR="004E5F12" w:rsidRPr="00B55B92">
        <w:rPr>
          <w:rFonts w:ascii="仿宋_GB2312" w:hAnsi="仿宋" w:hint="eastAsia"/>
          <w:b/>
          <w:bCs/>
          <w:szCs w:val="32"/>
        </w:rPr>
        <w:t>财政拨款支出决算结构情况</w:t>
      </w:r>
    </w:p>
    <w:p w:rsidR="004E5F12" w:rsidRPr="00B55B92" w:rsidRDefault="00A2656E" w:rsidP="00434763">
      <w:pPr>
        <w:ind w:firstLineChars="200" w:firstLine="628"/>
        <w:rPr>
          <w:rFonts w:ascii="仿宋_GB2312" w:hAnsi="仿宋"/>
          <w:bCs/>
          <w:szCs w:val="32"/>
        </w:rPr>
      </w:pPr>
      <w:r w:rsidRPr="00B55B92">
        <w:rPr>
          <w:rFonts w:ascii="仿宋_GB2312" w:hAnsi="仿宋" w:hint="eastAsia"/>
          <w:bCs/>
          <w:szCs w:val="32"/>
        </w:rPr>
        <w:t>2017</w:t>
      </w:r>
      <w:r w:rsidR="00E21C25" w:rsidRPr="00B55B92">
        <w:rPr>
          <w:rFonts w:ascii="仿宋_GB2312" w:hAnsi="仿宋" w:hint="eastAsia"/>
          <w:bCs/>
          <w:szCs w:val="32"/>
        </w:rPr>
        <w:t>年度财政拨款支出</w:t>
      </w:r>
      <w:r w:rsidR="007B517A">
        <w:rPr>
          <w:rFonts w:ascii="仿宋_GB2312" w:hAnsi="仿宋" w:hint="eastAsia"/>
          <w:bCs/>
          <w:szCs w:val="32"/>
        </w:rPr>
        <w:t>919.97</w:t>
      </w:r>
      <w:r w:rsidR="00B00838" w:rsidRPr="00B55B92">
        <w:rPr>
          <w:rFonts w:ascii="仿宋_GB2312" w:hAnsi="仿宋" w:hint="eastAsia"/>
          <w:bCs/>
          <w:szCs w:val="32"/>
        </w:rPr>
        <w:t>万元，</w:t>
      </w:r>
      <w:r w:rsidR="00E21C25" w:rsidRPr="00B55B92">
        <w:rPr>
          <w:rFonts w:ascii="仿宋_GB2312" w:hAnsi="仿宋" w:hint="eastAsia"/>
          <w:bCs/>
          <w:szCs w:val="32"/>
        </w:rPr>
        <w:t>主要用于以下方面：</w:t>
      </w:r>
      <w:r w:rsidR="001A368D" w:rsidRPr="00B55B92">
        <w:rPr>
          <w:rFonts w:ascii="仿宋_GB2312" w:hAnsi="仿宋" w:hint="eastAsia"/>
          <w:b/>
          <w:bCs/>
          <w:szCs w:val="32"/>
        </w:rPr>
        <w:t>一般公共服务（类）</w:t>
      </w:r>
      <w:r w:rsidR="001A368D" w:rsidRPr="00B55B92">
        <w:rPr>
          <w:rFonts w:ascii="仿宋_GB2312" w:hAnsi="仿宋" w:hint="eastAsia"/>
          <w:bCs/>
          <w:szCs w:val="32"/>
        </w:rPr>
        <w:t>支出</w:t>
      </w:r>
      <w:r w:rsidR="00236BD3">
        <w:rPr>
          <w:rFonts w:ascii="仿宋_GB2312" w:hAnsi="仿宋" w:hint="eastAsia"/>
          <w:szCs w:val="32"/>
        </w:rPr>
        <w:t>40</w:t>
      </w:r>
      <w:r w:rsidR="001A368D" w:rsidRPr="00B55B92">
        <w:rPr>
          <w:rFonts w:ascii="仿宋_GB2312" w:hAnsi="仿宋" w:hint="eastAsia"/>
          <w:szCs w:val="32"/>
        </w:rPr>
        <w:t>万元，占</w:t>
      </w:r>
      <w:r w:rsidR="00C90A0A">
        <w:rPr>
          <w:rFonts w:ascii="仿宋_GB2312" w:hAnsi="仿宋" w:hint="eastAsia"/>
          <w:szCs w:val="32"/>
        </w:rPr>
        <w:t>4</w:t>
      </w:r>
      <w:r w:rsidR="001A368D" w:rsidRPr="00B55B92">
        <w:rPr>
          <w:rFonts w:ascii="仿宋_GB2312" w:hAnsi="仿宋" w:hint="eastAsia"/>
          <w:szCs w:val="32"/>
        </w:rPr>
        <w:t>%；</w:t>
      </w:r>
      <w:r w:rsidR="001A368D" w:rsidRPr="00B55B92">
        <w:rPr>
          <w:rFonts w:ascii="仿宋_GB2312" w:hAnsi="仿宋" w:hint="eastAsia"/>
          <w:b/>
          <w:szCs w:val="32"/>
        </w:rPr>
        <w:t>教育（类）</w:t>
      </w:r>
      <w:r w:rsidR="001A368D" w:rsidRPr="00B55B92">
        <w:rPr>
          <w:rFonts w:ascii="仿宋_GB2312" w:hAnsi="仿宋" w:hint="eastAsia"/>
          <w:szCs w:val="32"/>
        </w:rPr>
        <w:t>支出</w:t>
      </w:r>
      <w:r w:rsidR="00236BD3">
        <w:rPr>
          <w:rFonts w:ascii="仿宋_GB2312" w:hAnsi="仿宋" w:hint="eastAsia"/>
          <w:szCs w:val="32"/>
        </w:rPr>
        <w:t>98.01</w:t>
      </w:r>
      <w:r w:rsidR="001A368D" w:rsidRPr="00B55B92">
        <w:rPr>
          <w:rFonts w:ascii="仿宋_GB2312" w:hAnsi="仿宋" w:hint="eastAsia"/>
          <w:szCs w:val="32"/>
        </w:rPr>
        <w:t>万元，占</w:t>
      </w:r>
      <w:r w:rsidR="00C90A0A">
        <w:rPr>
          <w:rFonts w:ascii="仿宋_GB2312" w:hAnsi="仿宋" w:hint="eastAsia"/>
          <w:szCs w:val="32"/>
        </w:rPr>
        <w:t>10</w:t>
      </w:r>
      <w:r w:rsidR="001A368D" w:rsidRPr="00B55B92">
        <w:rPr>
          <w:rFonts w:ascii="仿宋_GB2312" w:hAnsi="仿宋" w:hint="eastAsia"/>
          <w:szCs w:val="32"/>
        </w:rPr>
        <w:t>%；</w:t>
      </w:r>
      <w:r w:rsidR="001A368D" w:rsidRPr="00B55B92">
        <w:rPr>
          <w:rFonts w:ascii="仿宋_GB2312" w:hAnsi="仿宋" w:hint="eastAsia"/>
          <w:b/>
          <w:szCs w:val="32"/>
        </w:rPr>
        <w:t>科学技术（类）</w:t>
      </w:r>
      <w:r w:rsidR="00236BD3">
        <w:rPr>
          <w:rFonts w:ascii="仿宋_GB2312" w:hAnsi="仿宋" w:hint="eastAsia"/>
          <w:szCs w:val="32"/>
        </w:rPr>
        <w:t>0</w:t>
      </w:r>
      <w:r w:rsidR="001A368D" w:rsidRPr="00B55B92">
        <w:rPr>
          <w:rFonts w:ascii="仿宋_GB2312" w:hAnsi="仿宋" w:hint="eastAsia"/>
          <w:szCs w:val="32"/>
        </w:rPr>
        <w:t>万元，占</w:t>
      </w:r>
      <w:r w:rsidR="00C90A0A">
        <w:rPr>
          <w:rFonts w:ascii="仿宋_GB2312" w:hAnsi="仿宋" w:hint="eastAsia"/>
          <w:szCs w:val="32"/>
        </w:rPr>
        <w:t>0</w:t>
      </w:r>
      <w:r w:rsidR="001A368D" w:rsidRPr="00B55B92">
        <w:rPr>
          <w:rFonts w:ascii="仿宋_GB2312" w:hAnsi="仿宋" w:hint="eastAsia"/>
          <w:szCs w:val="32"/>
        </w:rPr>
        <w:t>%；</w:t>
      </w:r>
      <w:r w:rsidR="001A368D" w:rsidRPr="00B55B92">
        <w:rPr>
          <w:rFonts w:ascii="仿宋_GB2312" w:hAnsi="仿宋" w:hint="eastAsia"/>
          <w:b/>
          <w:szCs w:val="32"/>
        </w:rPr>
        <w:t>文化体育与传媒（类）</w:t>
      </w:r>
      <w:r w:rsidR="00236BD3">
        <w:rPr>
          <w:rFonts w:ascii="仿宋_GB2312" w:hAnsi="仿宋" w:hint="eastAsia"/>
          <w:szCs w:val="32"/>
        </w:rPr>
        <w:t>0.47</w:t>
      </w:r>
      <w:r w:rsidR="001A368D" w:rsidRPr="00B55B92">
        <w:rPr>
          <w:rFonts w:ascii="仿宋_GB2312" w:hAnsi="仿宋" w:hint="eastAsia"/>
          <w:szCs w:val="32"/>
        </w:rPr>
        <w:t>万元，占</w:t>
      </w:r>
      <w:r w:rsidR="00CE6B95">
        <w:rPr>
          <w:rFonts w:ascii="仿宋_GB2312" w:hAnsi="仿宋" w:hint="eastAsia"/>
          <w:szCs w:val="32"/>
        </w:rPr>
        <w:t>0.01</w:t>
      </w:r>
      <w:r w:rsidR="001A368D" w:rsidRPr="00B55B92">
        <w:rPr>
          <w:rFonts w:ascii="仿宋_GB2312" w:hAnsi="仿宋" w:hint="eastAsia"/>
          <w:szCs w:val="32"/>
        </w:rPr>
        <w:t>%；</w:t>
      </w:r>
      <w:r w:rsidR="001A368D" w:rsidRPr="00B55B92">
        <w:rPr>
          <w:rFonts w:ascii="仿宋_GB2312" w:hAnsi="仿宋" w:hint="eastAsia"/>
          <w:b/>
          <w:szCs w:val="32"/>
        </w:rPr>
        <w:t>社会保障和就业（类）</w:t>
      </w:r>
      <w:r w:rsidR="00236BD3">
        <w:rPr>
          <w:rFonts w:ascii="仿宋_GB2312" w:hAnsi="仿宋" w:hint="eastAsia"/>
          <w:szCs w:val="32"/>
        </w:rPr>
        <w:t>751.75</w:t>
      </w:r>
      <w:r w:rsidR="001A368D" w:rsidRPr="00B55B92">
        <w:rPr>
          <w:rFonts w:ascii="仿宋_GB2312" w:hAnsi="仿宋" w:hint="eastAsia"/>
          <w:szCs w:val="32"/>
        </w:rPr>
        <w:t>万元，占</w:t>
      </w:r>
      <w:r w:rsidR="00C90A0A">
        <w:rPr>
          <w:rFonts w:ascii="仿宋_GB2312" w:hAnsi="仿宋" w:hint="eastAsia"/>
          <w:szCs w:val="32"/>
        </w:rPr>
        <w:t>82</w:t>
      </w:r>
      <w:r w:rsidR="001A368D" w:rsidRPr="00B55B92">
        <w:rPr>
          <w:rFonts w:ascii="仿宋_GB2312" w:hAnsi="仿宋" w:hint="eastAsia"/>
          <w:szCs w:val="32"/>
        </w:rPr>
        <w:t>%；</w:t>
      </w:r>
      <w:r w:rsidR="001A368D" w:rsidRPr="00B55B92">
        <w:rPr>
          <w:rFonts w:ascii="仿宋_GB2312" w:hAnsi="仿宋" w:hint="eastAsia"/>
          <w:b/>
          <w:szCs w:val="32"/>
        </w:rPr>
        <w:t>医疗卫生与计划生育（类）</w:t>
      </w:r>
      <w:r w:rsidR="00236BD3">
        <w:rPr>
          <w:rFonts w:ascii="仿宋_GB2312" w:hAnsi="仿宋" w:hint="eastAsia"/>
          <w:szCs w:val="32"/>
        </w:rPr>
        <w:t>10.79</w:t>
      </w:r>
      <w:r w:rsidR="001A368D" w:rsidRPr="00B55B92">
        <w:rPr>
          <w:rFonts w:ascii="仿宋_GB2312" w:hAnsi="仿宋" w:hint="eastAsia"/>
          <w:szCs w:val="32"/>
        </w:rPr>
        <w:t>万元，占</w:t>
      </w:r>
      <w:r w:rsidR="00CE6B95">
        <w:rPr>
          <w:rFonts w:ascii="仿宋_GB2312" w:hAnsi="仿宋" w:hint="eastAsia"/>
          <w:szCs w:val="32"/>
        </w:rPr>
        <w:t>2</w:t>
      </w:r>
      <w:r w:rsidR="001A368D" w:rsidRPr="00B55B92">
        <w:rPr>
          <w:rFonts w:ascii="仿宋_GB2312" w:hAnsi="仿宋" w:hint="eastAsia"/>
          <w:szCs w:val="32"/>
        </w:rPr>
        <w:t>%</w:t>
      </w:r>
      <w:r w:rsidR="00236BD3">
        <w:rPr>
          <w:rFonts w:ascii="仿宋_GB2312" w:hAnsi="Arial" w:cs="Arial" w:hint="eastAsia"/>
          <w:color w:val="000000"/>
          <w:kern w:val="0"/>
          <w:szCs w:val="32"/>
        </w:rPr>
        <w:t>；住房保障支出（</w:t>
      </w:r>
      <w:r w:rsidR="00236BD3" w:rsidRPr="00280055">
        <w:rPr>
          <w:rFonts w:ascii="仿宋_GB2312" w:hAnsi="Arial" w:cs="Arial" w:hint="eastAsia"/>
          <w:color w:val="000000"/>
          <w:kern w:val="0"/>
          <w:szCs w:val="32"/>
        </w:rPr>
        <w:t>类）</w:t>
      </w:r>
      <w:r w:rsidR="00236BD3">
        <w:rPr>
          <w:rFonts w:ascii="仿宋_GB2312" w:hAnsi="Arial" w:cs="Arial" w:hint="eastAsia"/>
          <w:color w:val="000000"/>
          <w:kern w:val="0"/>
          <w:szCs w:val="32"/>
        </w:rPr>
        <w:t>18.96</w:t>
      </w:r>
      <w:r w:rsidR="00236BD3" w:rsidRPr="00280055">
        <w:rPr>
          <w:rFonts w:ascii="仿宋_GB2312" w:hAnsi="Arial" w:cs="Arial" w:hint="eastAsia"/>
          <w:color w:val="000000"/>
          <w:kern w:val="0"/>
          <w:szCs w:val="32"/>
        </w:rPr>
        <w:t>万元，占</w:t>
      </w:r>
      <w:r w:rsidR="00CE6B95">
        <w:rPr>
          <w:rFonts w:ascii="仿宋_GB2312" w:hAnsi="Arial" w:cs="Arial" w:hint="eastAsia"/>
          <w:color w:val="000000"/>
          <w:kern w:val="0"/>
          <w:szCs w:val="32"/>
        </w:rPr>
        <w:t>2</w:t>
      </w:r>
      <w:r w:rsidR="00236BD3" w:rsidRPr="00280055">
        <w:rPr>
          <w:rFonts w:ascii="仿宋_GB2312" w:hAnsi="Arial" w:cs="Arial" w:hint="eastAsia"/>
          <w:color w:val="000000"/>
          <w:kern w:val="0"/>
          <w:szCs w:val="32"/>
        </w:rPr>
        <w:t>%</w:t>
      </w:r>
      <w:r w:rsidR="00236BD3">
        <w:rPr>
          <w:rFonts w:ascii="仿宋_GB2312" w:hAnsi="Arial" w:cs="Arial" w:hint="eastAsia"/>
          <w:color w:val="000000"/>
          <w:kern w:val="0"/>
          <w:szCs w:val="32"/>
        </w:rPr>
        <w:t>。</w:t>
      </w:r>
    </w:p>
    <w:p w:rsidR="00933F38" w:rsidRPr="00B55B92" w:rsidRDefault="004E6D59" w:rsidP="00434763">
      <w:pPr>
        <w:ind w:firstLineChars="200" w:firstLine="628"/>
        <w:rPr>
          <w:rFonts w:ascii="仿宋_GB2312" w:hAnsi="仿宋"/>
          <w:b/>
          <w:bCs/>
          <w:szCs w:val="32"/>
        </w:rPr>
      </w:pPr>
      <w:r w:rsidRPr="00B55B92">
        <w:rPr>
          <w:rFonts w:ascii="仿宋_GB2312" w:hAnsi="仿宋" w:hint="eastAsia"/>
          <w:b/>
          <w:bCs/>
          <w:szCs w:val="32"/>
        </w:rPr>
        <w:t>（</w:t>
      </w:r>
      <w:r w:rsidR="0099157D">
        <w:rPr>
          <w:rFonts w:ascii="仿宋_GB2312" w:hAnsi="仿宋" w:hint="eastAsia"/>
          <w:b/>
          <w:bCs/>
          <w:szCs w:val="32"/>
        </w:rPr>
        <w:t>四</w:t>
      </w:r>
      <w:r w:rsidRPr="00B55B92">
        <w:rPr>
          <w:rFonts w:ascii="仿宋_GB2312" w:hAnsi="仿宋" w:hint="eastAsia"/>
          <w:b/>
          <w:bCs/>
          <w:szCs w:val="32"/>
        </w:rPr>
        <w:t>）</w:t>
      </w:r>
      <w:r w:rsidR="00E078F4" w:rsidRPr="00B55B92">
        <w:rPr>
          <w:rFonts w:ascii="仿宋_GB2312" w:hAnsi="仿宋" w:hint="eastAsia"/>
          <w:b/>
          <w:bCs/>
          <w:szCs w:val="32"/>
        </w:rPr>
        <w:t>一般公共预算</w:t>
      </w:r>
      <w:r w:rsidR="00933F38" w:rsidRPr="00B55B92">
        <w:rPr>
          <w:rFonts w:ascii="仿宋_GB2312" w:hAnsi="仿宋" w:hint="eastAsia"/>
          <w:b/>
          <w:bCs/>
          <w:szCs w:val="32"/>
        </w:rPr>
        <w:t>财政拨款支出决算具体情况</w:t>
      </w:r>
    </w:p>
    <w:p w:rsidR="00301D9F" w:rsidRPr="00B55B92" w:rsidRDefault="00A2656E" w:rsidP="00DF30AE">
      <w:pPr>
        <w:ind w:firstLineChars="200" w:firstLine="628"/>
        <w:rPr>
          <w:rFonts w:ascii="仿宋_GB2312" w:hAnsi="仿宋"/>
          <w:szCs w:val="32"/>
        </w:rPr>
      </w:pPr>
      <w:r w:rsidRPr="00B55B92">
        <w:rPr>
          <w:rFonts w:ascii="仿宋_GB2312" w:hAnsi="仿宋" w:hint="eastAsia"/>
          <w:szCs w:val="32"/>
        </w:rPr>
        <w:lastRenderedPageBreak/>
        <w:t>2017</w:t>
      </w:r>
      <w:r w:rsidR="00301D9F" w:rsidRPr="00B55B92">
        <w:rPr>
          <w:rFonts w:ascii="仿宋_GB2312" w:hAnsi="仿宋" w:hint="eastAsia"/>
          <w:szCs w:val="32"/>
        </w:rPr>
        <w:t>年度</w:t>
      </w:r>
      <w:r w:rsidR="00E078F4" w:rsidRPr="00B55B92">
        <w:rPr>
          <w:rFonts w:ascii="仿宋_GB2312" w:hAnsi="仿宋" w:hint="eastAsia"/>
          <w:szCs w:val="32"/>
        </w:rPr>
        <w:t>一般公共预算</w:t>
      </w:r>
      <w:r w:rsidR="00301D9F" w:rsidRPr="00B55B92">
        <w:rPr>
          <w:rFonts w:ascii="仿宋_GB2312" w:hAnsi="仿宋" w:hint="eastAsia"/>
          <w:szCs w:val="32"/>
        </w:rPr>
        <w:t>财政拨款支出年初预算为</w:t>
      </w:r>
      <w:r w:rsidR="00FF1D32">
        <w:rPr>
          <w:rFonts w:ascii="仿宋_GB2312" w:hAnsi="仿宋" w:hint="eastAsia"/>
          <w:szCs w:val="32"/>
        </w:rPr>
        <w:t>343.6</w:t>
      </w:r>
      <w:r w:rsidR="00301D9F" w:rsidRPr="00B55B92">
        <w:rPr>
          <w:rFonts w:ascii="仿宋_GB2312" w:hAnsi="仿宋" w:hint="eastAsia"/>
          <w:szCs w:val="32"/>
        </w:rPr>
        <w:t>万元，支出决算为</w:t>
      </w:r>
      <w:r w:rsidR="00FF1D32">
        <w:rPr>
          <w:rFonts w:ascii="仿宋_GB2312" w:hAnsi="仿宋" w:hint="eastAsia"/>
          <w:szCs w:val="32"/>
        </w:rPr>
        <w:t>919.97</w:t>
      </w:r>
      <w:r w:rsidR="00301D9F" w:rsidRPr="00B55B92">
        <w:rPr>
          <w:rFonts w:ascii="仿宋_GB2312" w:hAnsi="仿宋" w:hint="eastAsia"/>
          <w:szCs w:val="32"/>
        </w:rPr>
        <w:t>万元，完成年初预算的</w:t>
      </w:r>
      <w:r w:rsidR="00FF1D32">
        <w:rPr>
          <w:rFonts w:ascii="仿宋_GB2312" w:hAnsi="仿宋" w:hint="eastAsia"/>
          <w:szCs w:val="32"/>
        </w:rPr>
        <w:t>268</w:t>
      </w:r>
      <w:r w:rsidR="00301D9F" w:rsidRPr="00B55B92">
        <w:rPr>
          <w:rFonts w:ascii="仿宋_GB2312" w:hAnsi="仿宋" w:hint="eastAsia"/>
          <w:szCs w:val="32"/>
        </w:rPr>
        <w:t>%。</w:t>
      </w:r>
      <w:r w:rsidR="00C27145" w:rsidRPr="00B55B92">
        <w:rPr>
          <w:rFonts w:ascii="仿宋_GB2312" w:hAnsi="仿宋" w:hint="eastAsia"/>
          <w:szCs w:val="32"/>
        </w:rPr>
        <w:t>其中</w:t>
      </w:r>
      <w:r w:rsidR="00DF30AE" w:rsidRPr="00B55B92">
        <w:rPr>
          <w:rFonts w:ascii="仿宋_GB2312" w:hAnsi="仿宋" w:hint="eastAsia"/>
          <w:szCs w:val="32"/>
        </w:rPr>
        <w:t>：</w:t>
      </w:r>
    </w:p>
    <w:p w:rsidR="004E6D59" w:rsidRPr="00B55B92" w:rsidRDefault="00747ACC" w:rsidP="004E6D59">
      <w:pPr>
        <w:numPr>
          <w:ilvl w:val="0"/>
          <w:numId w:val="8"/>
        </w:numPr>
        <w:rPr>
          <w:rFonts w:ascii="仿宋_GB2312" w:hAnsi="仿宋"/>
          <w:b/>
          <w:szCs w:val="32"/>
        </w:rPr>
      </w:pPr>
      <w:r w:rsidRPr="00B55B92">
        <w:rPr>
          <w:rFonts w:ascii="仿宋_GB2312" w:hAnsi="仿宋" w:hint="eastAsia"/>
          <w:b/>
          <w:szCs w:val="32"/>
        </w:rPr>
        <w:t>一般公共服务（类）</w:t>
      </w:r>
      <w:r w:rsidR="00A27501">
        <w:rPr>
          <w:rFonts w:ascii="仿宋_GB2312" w:hAnsi="仿宋" w:hint="eastAsia"/>
          <w:b/>
          <w:szCs w:val="32"/>
        </w:rPr>
        <w:t>商贸</w:t>
      </w:r>
      <w:r w:rsidR="00D770E6" w:rsidRPr="00B55B92">
        <w:rPr>
          <w:rFonts w:ascii="仿宋_GB2312" w:hAnsi="仿宋" w:hint="eastAsia"/>
          <w:b/>
          <w:szCs w:val="32"/>
        </w:rPr>
        <w:t>事务</w:t>
      </w:r>
      <w:r w:rsidRPr="00B55B92">
        <w:rPr>
          <w:rFonts w:ascii="仿宋_GB2312" w:hAnsi="仿宋" w:hint="eastAsia"/>
          <w:b/>
          <w:szCs w:val="32"/>
        </w:rPr>
        <w:t>（款）</w:t>
      </w:r>
      <w:r w:rsidR="00CC405D" w:rsidRPr="00B55B92">
        <w:rPr>
          <w:rFonts w:ascii="仿宋_GB2312" w:hAnsi="仿宋" w:hint="eastAsia"/>
          <w:b/>
          <w:szCs w:val="32"/>
        </w:rPr>
        <w:t xml:space="preserve"> </w:t>
      </w:r>
      <w:r w:rsidR="00A27501">
        <w:rPr>
          <w:rFonts w:ascii="仿宋_GB2312" w:hAnsi="仿宋" w:hint="eastAsia"/>
          <w:b/>
          <w:szCs w:val="32"/>
        </w:rPr>
        <w:t>招商引资</w:t>
      </w:r>
      <w:r w:rsidRPr="00B55B92">
        <w:rPr>
          <w:rFonts w:ascii="仿宋_GB2312" w:hAnsi="仿宋" w:hint="eastAsia"/>
          <w:b/>
          <w:szCs w:val="32"/>
        </w:rPr>
        <w:t>（项）</w:t>
      </w:r>
    </w:p>
    <w:p w:rsidR="00A615E0" w:rsidRDefault="00412CD0" w:rsidP="00A615E0">
      <w:pPr>
        <w:ind w:firstLineChars="350" w:firstLine="1098"/>
        <w:rPr>
          <w:rFonts w:ascii="仿宋_GB2312" w:hAnsi="Arial" w:cs="Arial"/>
          <w:color w:val="000000"/>
          <w:kern w:val="0"/>
          <w:szCs w:val="32"/>
        </w:rPr>
      </w:pPr>
      <w:r w:rsidRPr="00B55B92">
        <w:rPr>
          <w:rFonts w:ascii="仿宋_GB2312" w:hAnsi="仿宋" w:hint="eastAsia"/>
          <w:szCs w:val="32"/>
        </w:rPr>
        <w:t>年初预算</w:t>
      </w:r>
      <w:r w:rsidR="00A615E0">
        <w:rPr>
          <w:rFonts w:ascii="仿宋_GB2312" w:hAnsi="仿宋" w:hint="eastAsia"/>
          <w:szCs w:val="32"/>
        </w:rPr>
        <w:t>0</w:t>
      </w:r>
      <w:r w:rsidRPr="00B55B92">
        <w:rPr>
          <w:rFonts w:ascii="仿宋_GB2312" w:hAnsi="仿宋" w:hint="eastAsia"/>
          <w:szCs w:val="32"/>
        </w:rPr>
        <w:t>万元，</w:t>
      </w:r>
      <w:r w:rsidR="00515E16" w:rsidRPr="00B55B92">
        <w:rPr>
          <w:rFonts w:ascii="仿宋_GB2312" w:hAnsi="仿宋" w:hint="eastAsia"/>
          <w:szCs w:val="32"/>
        </w:rPr>
        <w:t>支出</w:t>
      </w:r>
      <w:r w:rsidR="00A85EA6" w:rsidRPr="00B55B92">
        <w:rPr>
          <w:rFonts w:ascii="仿宋_GB2312" w:hAnsi="仿宋" w:hint="eastAsia"/>
          <w:szCs w:val="32"/>
        </w:rPr>
        <w:t>决算</w:t>
      </w:r>
      <w:r w:rsidR="00A27501">
        <w:rPr>
          <w:rFonts w:ascii="仿宋_GB2312" w:hAnsi="仿宋" w:hint="eastAsia"/>
          <w:szCs w:val="32"/>
        </w:rPr>
        <w:t>2</w:t>
      </w:r>
      <w:r w:rsidR="00A615E0">
        <w:rPr>
          <w:rFonts w:ascii="仿宋_GB2312" w:hAnsi="仿宋" w:hint="eastAsia"/>
          <w:szCs w:val="32"/>
        </w:rPr>
        <w:t>0</w:t>
      </w:r>
      <w:r w:rsidR="00A85EA6" w:rsidRPr="00B55B92">
        <w:rPr>
          <w:rFonts w:ascii="仿宋_GB2312" w:hAnsi="仿宋" w:hint="eastAsia"/>
          <w:szCs w:val="32"/>
        </w:rPr>
        <w:t>万元，</w:t>
      </w:r>
      <w:r w:rsidR="002D297F" w:rsidRPr="00B55B92">
        <w:rPr>
          <w:rFonts w:ascii="仿宋_GB2312" w:hAnsi="仿宋" w:hint="eastAsia"/>
          <w:szCs w:val="32"/>
        </w:rPr>
        <w:t>完成年初预算的</w:t>
      </w:r>
      <w:r w:rsidR="00A615E0">
        <w:rPr>
          <w:rFonts w:ascii="仿宋_GB2312" w:hAnsi="仿宋" w:hint="eastAsia"/>
          <w:szCs w:val="32"/>
        </w:rPr>
        <w:t>0</w:t>
      </w:r>
      <w:r w:rsidR="002D297F" w:rsidRPr="00B55B92">
        <w:rPr>
          <w:rFonts w:ascii="仿宋_GB2312" w:hAnsi="仿宋" w:hint="eastAsia"/>
          <w:szCs w:val="32"/>
        </w:rPr>
        <w:t>%。决算数大于预算数的</w:t>
      </w:r>
      <w:r w:rsidR="005D7391" w:rsidRPr="00B55B92">
        <w:rPr>
          <w:rFonts w:ascii="仿宋_GB2312" w:hAnsi="仿宋" w:hint="eastAsia"/>
          <w:szCs w:val="32"/>
        </w:rPr>
        <w:t>主要原因是</w:t>
      </w:r>
      <w:r w:rsidR="00A615E0" w:rsidRPr="00090A67">
        <w:rPr>
          <w:rFonts w:ascii="仿宋_GB2312" w:hAnsi="Arial" w:cs="Arial"/>
          <w:color w:val="000000"/>
          <w:kern w:val="0"/>
          <w:szCs w:val="32"/>
        </w:rPr>
        <w:t>开展了招商引资工作</w:t>
      </w:r>
      <w:r w:rsidR="005C1163">
        <w:rPr>
          <w:rFonts w:ascii="仿宋_GB2312" w:hAnsi="Arial" w:cs="Arial" w:hint="eastAsia"/>
          <w:color w:val="000000"/>
          <w:kern w:val="0"/>
          <w:szCs w:val="32"/>
        </w:rPr>
        <w:t>等</w:t>
      </w:r>
      <w:r w:rsidR="00A615E0" w:rsidRPr="00090A67">
        <w:rPr>
          <w:rFonts w:ascii="仿宋_GB2312" w:hAnsi="Arial" w:cs="Arial" w:hint="eastAsia"/>
          <w:color w:val="000000"/>
          <w:kern w:val="0"/>
          <w:szCs w:val="32"/>
        </w:rPr>
        <w:t>而追加了</w:t>
      </w:r>
      <w:r w:rsidR="005C1163">
        <w:rPr>
          <w:rFonts w:ascii="仿宋_GB2312" w:hAnsi="Arial" w:cs="Arial" w:hint="eastAsia"/>
          <w:color w:val="000000"/>
          <w:kern w:val="0"/>
          <w:szCs w:val="32"/>
        </w:rPr>
        <w:t>专项</w:t>
      </w:r>
      <w:r w:rsidR="00A615E0" w:rsidRPr="00090A67">
        <w:rPr>
          <w:rFonts w:ascii="仿宋_GB2312" w:hAnsi="Arial" w:cs="Arial" w:hint="eastAsia"/>
          <w:color w:val="000000"/>
          <w:kern w:val="0"/>
          <w:szCs w:val="32"/>
        </w:rPr>
        <w:t>经费</w:t>
      </w:r>
      <w:r w:rsidR="00A615E0" w:rsidRPr="00090A67">
        <w:rPr>
          <w:rFonts w:ascii="仿宋_GB2312" w:hAnsi="Arial" w:cs="Arial"/>
          <w:color w:val="000000"/>
          <w:kern w:val="0"/>
          <w:szCs w:val="32"/>
        </w:rPr>
        <w:t>。</w:t>
      </w:r>
    </w:p>
    <w:p w:rsidR="00515E16" w:rsidRPr="00B55B92" w:rsidRDefault="001F2483" w:rsidP="0098151E">
      <w:pPr>
        <w:numPr>
          <w:ilvl w:val="0"/>
          <w:numId w:val="8"/>
        </w:numPr>
        <w:rPr>
          <w:rFonts w:ascii="仿宋_GB2312" w:hAnsi="仿宋"/>
          <w:b/>
          <w:szCs w:val="32"/>
        </w:rPr>
      </w:pPr>
      <w:r w:rsidRPr="00B55B92">
        <w:rPr>
          <w:rFonts w:ascii="仿宋_GB2312" w:hAnsi="仿宋" w:hint="eastAsia"/>
          <w:b/>
          <w:szCs w:val="32"/>
        </w:rPr>
        <w:t>一般公共服务（类）</w:t>
      </w:r>
      <w:r w:rsidR="00A27501" w:rsidRPr="00A27501">
        <w:rPr>
          <w:rFonts w:ascii="仿宋_GB2312" w:hAnsi="仿宋" w:hint="eastAsia"/>
          <w:b/>
          <w:szCs w:val="32"/>
        </w:rPr>
        <w:t>其他一般公共服务支出</w:t>
      </w:r>
      <w:r w:rsidR="00D770E6" w:rsidRPr="00B55B92">
        <w:rPr>
          <w:rFonts w:ascii="仿宋_GB2312" w:hAnsi="仿宋" w:hint="eastAsia"/>
          <w:b/>
          <w:szCs w:val="32"/>
        </w:rPr>
        <w:t>事务</w:t>
      </w:r>
      <w:r w:rsidRPr="00B55B92">
        <w:rPr>
          <w:rFonts w:ascii="仿宋_GB2312" w:hAnsi="仿宋" w:hint="eastAsia"/>
          <w:b/>
          <w:szCs w:val="32"/>
        </w:rPr>
        <w:t>（款）</w:t>
      </w:r>
      <w:r w:rsidR="00A27501" w:rsidRPr="00A27501">
        <w:rPr>
          <w:rFonts w:ascii="仿宋_GB2312" w:hAnsi="仿宋" w:hint="eastAsia"/>
          <w:b/>
          <w:szCs w:val="32"/>
        </w:rPr>
        <w:t>其他一般公共服务支出</w:t>
      </w:r>
      <w:r w:rsidRPr="00B55B92">
        <w:rPr>
          <w:rFonts w:ascii="仿宋_GB2312" w:hAnsi="仿宋" w:hint="eastAsia"/>
          <w:b/>
          <w:szCs w:val="32"/>
        </w:rPr>
        <w:t>（项）</w:t>
      </w:r>
    </w:p>
    <w:p w:rsidR="001F2483" w:rsidRPr="00B55B92" w:rsidRDefault="001F2483" w:rsidP="00515E16">
      <w:pPr>
        <w:ind w:firstLineChars="200" w:firstLine="628"/>
        <w:rPr>
          <w:rFonts w:ascii="仿宋_GB2312" w:hAnsi="仿宋"/>
          <w:szCs w:val="32"/>
        </w:rPr>
      </w:pPr>
      <w:r w:rsidRPr="00B55B92">
        <w:rPr>
          <w:rFonts w:ascii="仿宋_GB2312" w:hAnsi="仿宋" w:hint="eastAsia"/>
          <w:szCs w:val="32"/>
        </w:rPr>
        <w:t>年初预算</w:t>
      </w:r>
      <w:r w:rsidR="00A27501">
        <w:rPr>
          <w:rFonts w:ascii="仿宋_GB2312" w:hAnsi="仿宋" w:hint="eastAsia"/>
          <w:szCs w:val="32"/>
        </w:rPr>
        <w:t>0</w:t>
      </w:r>
      <w:r w:rsidRPr="00B55B92">
        <w:rPr>
          <w:rFonts w:ascii="仿宋_GB2312" w:hAnsi="仿宋" w:hint="eastAsia"/>
          <w:szCs w:val="32"/>
        </w:rPr>
        <w:t>万元，</w:t>
      </w:r>
      <w:r w:rsidR="00515E16" w:rsidRPr="00B55B92">
        <w:rPr>
          <w:rFonts w:ascii="仿宋_GB2312" w:hAnsi="仿宋" w:hint="eastAsia"/>
          <w:szCs w:val="32"/>
        </w:rPr>
        <w:t>支出</w:t>
      </w:r>
      <w:r w:rsidRPr="00B55B92">
        <w:rPr>
          <w:rFonts w:ascii="仿宋_GB2312" w:hAnsi="仿宋" w:hint="eastAsia"/>
          <w:szCs w:val="32"/>
        </w:rPr>
        <w:t>决算</w:t>
      </w:r>
      <w:r w:rsidR="00A27501">
        <w:rPr>
          <w:rFonts w:ascii="仿宋_GB2312" w:hAnsi="仿宋" w:hint="eastAsia"/>
          <w:szCs w:val="32"/>
        </w:rPr>
        <w:t>20</w:t>
      </w:r>
      <w:r w:rsidRPr="00B55B92">
        <w:rPr>
          <w:rFonts w:ascii="仿宋_GB2312" w:hAnsi="仿宋" w:hint="eastAsia"/>
          <w:szCs w:val="32"/>
        </w:rPr>
        <w:t>万元，完成年初预算的</w:t>
      </w:r>
      <w:r w:rsidR="00A27501">
        <w:rPr>
          <w:rFonts w:ascii="仿宋_GB2312" w:hAnsi="仿宋" w:hint="eastAsia"/>
          <w:szCs w:val="32"/>
        </w:rPr>
        <w:t>0</w:t>
      </w:r>
      <w:r w:rsidRPr="00B55B92">
        <w:rPr>
          <w:rFonts w:ascii="仿宋_GB2312" w:hAnsi="仿宋" w:hint="eastAsia"/>
          <w:szCs w:val="32"/>
        </w:rPr>
        <w:t>%。决算数大于</w:t>
      </w:r>
      <w:r w:rsidR="00515E16" w:rsidRPr="00B55B92">
        <w:rPr>
          <w:rFonts w:ascii="仿宋_GB2312" w:hAnsi="仿宋" w:hint="eastAsia"/>
          <w:szCs w:val="32"/>
        </w:rPr>
        <w:t>（小于）</w:t>
      </w:r>
      <w:r w:rsidRPr="00B55B92">
        <w:rPr>
          <w:rFonts w:ascii="仿宋_GB2312" w:hAnsi="仿宋" w:hint="eastAsia"/>
          <w:szCs w:val="32"/>
        </w:rPr>
        <w:t>预算数的主要原因是</w:t>
      </w:r>
      <w:r w:rsidR="0056190E">
        <w:rPr>
          <w:rFonts w:ascii="仿宋_GB2312" w:hAnsi="仿宋" w:hint="eastAsia"/>
          <w:szCs w:val="32"/>
        </w:rPr>
        <w:t>省下拨了残疾人事业发展补助资金</w:t>
      </w:r>
      <w:r w:rsidRPr="00B55B92">
        <w:rPr>
          <w:rFonts w:ascii="仿宋_GB2312" w:hAnsi="仿宋" w:hint="eastAsia"/>
          <w:szCs w:val="32"/>
        </w:rPr>
        <w:t>。</w:t>
      </w:r>
    </w:p>
    <w:p w:rsidR="001F285F" w:rsidRPr="00B55B92" w:rsidRDefault="001F285F" w:rsidP="001F285F">
      <w:pPr>
        <w:ind w:firstLineChars="200" w:firstLine="628"/>
        <w:jc w:val="left"/>
        <w:rPr>
          <w:rFonts w:ascii="仿宋_GB2312" w:hAnsi="仿宋"/>
          <w:b/>
          <w:szCs w:val="32"/>
        </w:rPr>
      </w:pPr>
      <w:r w:rsidRPr="00B55B92">
        <w:rPr>
          <w:rFonts w:ascii="仿宋_GB2312" w:hAnsi="仿宋" w:hint="eastAsia"/>
          <w:b/>
          <w:szCs w:val="32"/>
        </w:rPr>
        <w:t>3.</w:t>
      </w:r>
      <w:r w:rsidR="00A85EA6" w:rsidRPr="00B55B92">
        <w:rPr>
          <w:rFonts w:ascii="仿宋_GB2312" w:hAnsi="仿宋" w:hint="eastAsia"/>
          <w:b/>
          <w:szCs w:val="32"/>
        </w:rPr>
        <w:t>社会保障和就业</w:t>
      </w:r>
      <w:r w:rsidR="00457C1F" w:rsidRPr="00B55B92">
        <w:rPr>
          <w:rFonts w:ascii="仿宋_GB2312" w:hAnsi="仿宋" w:hint="eastAsia"/>
          <w:b/>
          <w:szCs w:val="32"/>
        </w:rPr>
        <w:t xml:space="preserve">（类） </w:t>
      </w:r>
      <w:r w:rsidR="00FA5251" w:rsidRPr="00B55B92">
        <w:rPr>
          <w:rFonts w:ascii="仿宋_GB2312" w:hAnsi="仿宋" w:hint="eastAsia"/>
          <w:b/>
          <w:szCs w:val="32"/>
        </w:rPr>
        <w:t>行政事业单位离退休</w:t>
      </w:r>
      <w:r w:rsidR="00457C1F" w:rsidRPr="00B55B92">
        <w:rPr>
          <w:rFonts w:ascii="仿宋_GB2312" w:hAnsi="仿宋" w:hint="eastAsia"/>
          <w:b/>
          <w:szCs w:val="32"/>
        </w:rPr>
        <w:t>（款）</w:t>
      </w:r>
      <w:r w:rsidRPr="00B55B92">
        <w:rPr>
          <w:rFonts w:ascii="仿宋_GB2312" w:hAnsi="仿宋" w:hint="eastAsia"/>
          <w:b/>
          <w:szCs w:val="32"/>
        </w:rPr>
        <w:t>归口</w:t>
      </w:r>
      <w:r w:rsidR="00FA5251" w:rsidRPr="00B55B92">
        <w:rPr>
          <w:rFonts w:ascii="仿宋_GB2312" w:hAnsi="仿宋" w:hint="eastAsia"/>
          <w:b/>
          <w:szCs w:val="32"/>
        </w:rPr>
        <w:t>管理的行政单位离退休</w:t>
      </w:r>
      <w:r w:rsidR="00457C1F" w:rsidRPr="00B55B92">
        <w:rPr>
          <w:rFonts w:ascii="仿宋_GB2312" w:hAnsi="仿宋" w:hint="eastAsia"/>
          <w:b/>
          <w:szCs w:val="32"/>
        </w:rPr>
        <w:t>（项）</w:t>
      </w:r>
    </w:p>
    <w:p w:rsidR="001F285F" w:rsidRPr="00B55B92" w:rsidRDefault="001F285F" w:rsidP="001F285F">
      <w:pPr>
        <w:ind w:firstLineChars="200" w:firstLine="628"/>
        <w:rPr>
          <w:rFonts w:ascii="仿宋_GB2312" w:hAnsi="仿宋"/>
          <w:szCs w:val="32"/>
        </w:rPr>
      </w:pPr>
      <w:r w:rsidRPr="00B55B92">
        <w:rPr>
          <w:rFonts w:ascii="仿宋_GB2312" w:hAnsi="仿宋" w:hint="eastAsia"/>
          <w:szCs w:val="32"/>
        </w:rPr>
        <w:t>年初预算</w:t>
      </w:r>
      <w:r w:rsidR="00A27501">
        <w:rPr>
          <w:rFonts w:ascii="仿宋_GB2312" w:hAnsi="仿宋" w:hint="eastAsia"/>
          <w:szCs w:val="32"/>
        </w:rPr>
        <w:t>53.46</w:t>
      </w:r>
      <w:r w:rsidRPr="00B55B92">
        <w:rPr>
          <w:rFonts w:ascii="仿宋_GB2312" w:hAnsi="仿宋" w:hint="eastAsia"/>
          <w:szCs w:val="32"/>
        </w:rPr>
        <w:t>万元，支出决算</w:t>
      </w:r>
      <w:r w:rsidR="00A27501">
        <w:rPr>
          <w:rFonts w:ascii="仿宋_GB2312" w:hAnsi="仿宋" w:hint="eastAsia"/>
          <w:szCs w:val="32"/>
        </w:rPr>
        <w:t>44.43</w:t>
      </w:r>
      <w:r w:rsidRPr="00B55B92">
        <w:rPr>
          <w:rFonts w:ascii="仿宋_GB2312" w:hAnsi="仿宋" w:hint="eastAsia"/>
          <w:szCs w:val="32"/>
        </w:rPr>
        <w:t>万元，完成年初预算的</w:t>
      </w:r>
      <w:r w:rsidR="00A27501">
        <w:rPr>
          <w:rFonts w:ascii="仿宋_GB2312" w:hAnsi="仿宋" w:hint="eastAsia"/>
          <w:szCs w:val="32"/>
        </w:rPr>
        <w:t>84</w:t>
      </w:r>
      <w:r w:rsidRPr="00B55B92">
        <w:rPr>
          <w:rFonts w:ascii="仿宋_GB2312" w:hAnsi="仿宋" w:hint="eastAsia"/>
          <w:szCs w:val="32"/>
        </w:rPr>
        <w:t>%</w:t>
      </w:r>
      <w:r w:rsidR="00A27501">
        <w:rPr>
          <w:rFonts w:ascii="仿宋_GB2312" w:hAnsi="仿宋" w:hint="eastAsia"/>
          <w:szCs w:val="32"/>
        </w:rPr>
        <w:t>。</w:t>
      </w:r>
      <w:r w:rsidRPr="00B55B92">
        <w:rPr>
          <w:rFonts w:ascii="仿宋_GB2312" w:hAnsi="仿宋" w:hint="eastAsia"/>
          <w:szCs w:val="32"/>
        </w:rPr>
        <w:t>决算数小于预算数的主要原因是</w:t>
      </w:r>
      <w:r w:rsidR="00A27501" w:rsidRPr="0056190E">
        <w:rPr>
          <w:rFonts w:ascii="仿宋_GB2312" w:hAnsi="仿宋"/>
          <w:szCs w:val="32"/>
        </w:rPr>
        <w:t>退休人员移交社保。</w:t>
      </w:r>
    </w:p>
    <w:p w:rsidR="00A27501" w:rsidRDefault="00CF20BE" w:rsidP="00CF20BE">
      <w:pPr>
        <w:ind w:firstLineChars="200" w:firstLine="628"/>
        <w:jc w:val="left"/>
        <w:rPr>
          <w:rFonts w:ascii="仿宋_GB2312" w:hAnsi="仿宋"/>
          <w:b/>
          <w:szCs w:val="32"/>
        </w:rPr>
      </w:pPr>
      <w:r>
        <w:rPr>
          <w:rFonts w:ascii="仿宋_GB2312" w:hAnsi="仿宋" w:hint="eastAsia"/>
          <w:b/>
          <w:szCs w:val="32"/>
        </w:rPr>
        <w:t>4.</w:t>
      </w:r>
      <w:r w:rsidR="00A27501" w:rsidRPr="00B55B92">
        <w:rPr>
          <w:rFonts w:ascii="仿宋_GB2312" w:hAnsi="仿宋" w:hint="eastAsia"/>
          <w:b/>
          <w:szCs w:val="32"/>
        </w:rPr>
        <w:t>社会保障和就业（类） 行政事业单位离退休（款）</w:t>
      </w:r>
      <w:r w:rsidR="00A27501" w:rsidRPr="00A27501">
        <w:rPr>
          <w:rFonts w:ascii="仿宋_GB2312" w:hAnsi="仿宋" w:hint="eastAsia"/>
          <w:b/>
          <w:szCs w:val="32"/>
        </w:rPr>
        <w:t>机关事业单位基本养老保险缴费支出</w:t>
      </w:r>
      <w:r w:rsidR="00A27501" w:rsidRPr="00B55B92">
        <w:rPr>
          <w:rFonts w:ascii="仿宋_GB2312" w:hAnsi="仿宋" w:hint="eastAsia"/>
          <w:b/>
          <w:szCs w:val="32"/>
        </w:rPr>
        <w:t>（项）</w:t>
      </w:r>
    </w:p>
    <w:p w:rsidR="00A27501" w:rsidRDefault="00A27501" w:rsidP="00A27501">
      <w:pPr>
        <w:ind w:firstLineChars="200" w:firstLine="628"/>
        <w:rPr>
          <w:rFonts w:ascii="仿宋_GB2312" w:hAnsi="仿宋"/>
          <w:szCs w:val="32"/>
        </w:rPr>
      </w:pPr>
      <w:r w:rsidRPr="00B55B92">
        <w:rPr>
          <w:rFonts w:ascii="仿宋_GB2312" w:hAnsi="仿宋" w:hint="eastAsia"/>
          <w:szCs w:val="32"/>
        </w:rPr>
        <w:t>年初预算</w:t>
      </w:r>
      <w:r>
        <w:rPr>
          <w:rFonts w:ascii="仿宋_GB2312" w:hAnsi="仿宋" w:hint="eastAsia"/>
          <w:szCs w:val="32"/>
        </w:rPr>
        <w:t>31.6</w:t>
      </w:r>
      <w:r w:rsidRPr="00B55B92">
        <w:rPr>
          <w:rFonts w:ascii="仿宋_GB2312" w:hAnsi="仿宋" w:hint="eastAsia"/>
          <w:szCs w:val="32"/>
        </w:rPr>
        <w:t>万元，支出决算</w:t>
      </w:r>
      <w:r>
        <w:rPr>
          <w:rFonts w:ascii="仿宋_GB2312" w:hAnsi="仿宋" w:hint="eastAsia"/>
          <w:szCs w:val="32"/>
        </w:rPr>
        <w:t>31.36</w:t>
      </w:r>
      <w:r w:rsidRPr="00B55B92">
        <w:rPr>
          <w:rFonts w:ascii="仿宋_GB2312" w:hAnsi="仿宋" w:hint="eastAsia"/>
          <w:szCs w:val="32"/>
        </w:rPr>
        <w:t>万元，完成年初预算的</w:t>
      </w:r>
      <w:r>
        <w:rPr>
          <w:rFonts w:ascii="仿宋_GB2312" w:hAnsi="仿宋" w:hint="eastAsia"/>
          <w:szCs w:val="32"/>
        </w:rPr>
        <w:t>101</w:t>
      </w:r>
      <w:r w:rsidRPr="00B55B92">
        <w:rPr>
          <w:rFonts w:ascii="仿宋_GB2312" w:hAnsi="仿宋" w:hint="eastAsia"/>
          <w:szCs w:val="32"/>
        </w:rPr>
        <w:t>%</w:t>
      </w:r>
      <w:r>
        <w:rPr>
          <w:rFonts w:ascii="仿宋_GB2312" w:hAnsi="仿宋" w:hint="eastAsia"/>
          <w:szCs w:val="32"/>
        </w:rPr>
        <w:t>.</w:t>
      </w:r>
      <w:r w:rsidRPr="00B55B92">
        <w:rPr>
          <w:rFonts w:ascii="仿宋_GB2312" w:hAnsi="仿宋" w:hint="eastAsia"/>
          <w:szCs w:val="32"/>
        </w:rPr>
        <w:t>决算数</w:t>
      </w:r>
      <w:r w:rsidR="00E6070B">
        <w:rPr>
          <w:rFonts w:ascii="仿宋_GB2312" w:hAnsi="仿宋" w:hint="eastAsia"/>
          <w:szCs w:val="32"/>
        </w:rPr>
        <w:t>和</w:t>
      </w:r>
      <w:r w:rsidRPr="00B55B92">
        <w:rPr>
          <w:rFonts w:ascii="仿宋_GB2312" w:hAnsi="仿宋" w:hint="eastAsia"/>
          <w:szCs w:val="32"/>
        </w:rPr>
        <w:t>预算数</w:t>
      </w:r>
      <w:r w:rsidR="00E6070B">
        <w:rPr>
          <w:rFonts w:ascii="仿宋_GB2312" w:hAnsi="仿宋" w:hint="eastAsia"/>
          <w:szCs w:val="32"/>
        </w:rPr>
        <w:t>基本持平。</w:t>
      </w:r>
    </w:p>
    <w:p w:rsidR="009C7C00" w:rsidRDefault="00E712C7" w:rsidP="009C7C00">
      <w:pPr>
        <w:ind w:firstLineChars="200" w:firstLine="628"/>
        <w:jc w:val="left"/>
        <w:rPr>
          <w:rFonts w:ascii="仿宋_GB2312" w:hAnsi="仿宋"/>
          <w:b/>
          <w:szCs w:val="32"/>
        </w:rPr>
      </w:pPr>
      <w:r>
        <w:rPr>
          <w:rFonts w:ascii="仿宋_GB2312" w:hAnsi="仿宋" w:hint="eastAsia"/>
          <w:b/>
          <w:szCs w:val="32"/>
        </w:rPr>
        <w:t>5.</w:t>
      </w:r>
      <w:r w:rsidR="009C7C00" w:rsidRPr="00B55B92">
        <w:rPr>
          <w:rFonts w:ascii="仿宋_GB2312" w:hAnsi="仿宋" w:hint="eastAsia"/>
          <w:b/>
          <w:szCs w:val="32"/>
        </w:rPr>
        <w:t xml:space="preserve">社会保障和就业（类） </w:t>
      </w:r>
      <w:r w:rsidR="009C7C00">
        <w:rPr>
          <w:rFonts w:ascii="仿宋_GB2312" w:hAnsi="仿宋" w:hint="eastAsia"/>
          <w:b/>
          <w:szCs w:val="32"/>
        </w:rPr>
        <w:t>残疾人事业</w:t>
      </w:r>
      <w:r w:rsidR="009C7C00" w:rsidRPr="00B55B92">
        <w:rPr>
          <w:rFonts w:ascii="仿宋_GB2312" w:hAnsi="仿宋" w:hint="eastAsia"/>
          <w:b/>
          <w:szCs w:val="32"/>
        </w:rPr>
        <w:t>（款）</w:t>
      </w:r>
      <w:r w:rsidR="009C7C00">
        <w:rPr>
          <w:rFonts w:ascii="仿宋_GB2312" w:hAnsi="仿宋" w:hint="eastAsia"/>
          <w:b/>
          <w:szCs w:val="32"/>
        </w:rPr>
        <w:t>行政运行</w:t>
      </w:r>
      <w:r w:rsidR="009C7C00" w:rsidRPr="00B55B92">
        <w:rPr>
          <w:rFonts w:ascii="仿宋_GB2312" w:hAnsi="仿宋" w:hint="eastAsia"/>
          <w:b/>
          <w:szCs w:val="32"/>
        </w:rPr>
        <w:t>（项）</w:t>
      </w:r>
    </w:p>
    <w:p w:rsidR="006343EB" w:rsidRDefault="006343EB" w:rsidP="006343EB">
      <w:pPr>
        <w:ind w:firstLineChars="200" w:firstLine="628"/>
        <w:rPr>
          <w:rFonts w:ascii="仿宋_GB2312" w:hAnsi="仿宋"/>
          <w:szCs w:val="32"/>
        </w:rPr>
      </w:pPr>
      <w:r w:rsidRPr="00B55B92">
        <w:rPr>
          <w:rFonts w:ascii="仿宋_GB2312" w:hAnsi="仿宋" w:hint="eastAsia"/>
          <w:szCs w:val="32"/>
        </w:rPr>
        <w:t>年初预算</w:t>
      </w:r>
      <w:r>
        <w:rPr>
          <w:rFonts w:ascii="仿宋_GB2312" w:hAnsi="仿宋" w:hint="eastAsia"/>
          <w:szCs w:val="32"/>
        </w:rPr>
        <w:t>123.93</w:t>
      </w:r>
      <w:r w:rsidRPr="00B55B92">
        <w:rPr>
          <w:rFonts w:ascii="仿宋_GB2312" w:hAnsi="仿宋" w:hint="eastAsia"/>
          <w:szCs w:val="32"/>
        </w:rPr>
        <w:t>万元，支出决算</w:t>
      </w:r>
      <w:r>
        <w:rPr>
          <w:rFonts w:ascii="仿宋_GB2312" w:hAnsi="仿宋" w:hint="eastAsia"/>
          <w:szCs w:val="32"/>
        </w:rPr>
        <w:t>198.51</w:t>
      </w:r>
      <w:r w:rsidRPr="00B55B92">
        <w:rPr>
          <w:rFonts w:ascii="仿宋_GB2312" w:hAnsi="仿宋" w:hint="eastAsia"/>
          <w:szCs w:val="32"/>
        </w:rPr>
        <w:t>万元，完成年初预算的</w:t>
      </w:r>
      <w:r>
        <w:rPr>
          <w:rFonts w:ascii="仿宋_GB2312" w:hAnsi="仿宋" w:hint="eastAsia"/>
          <w:szCs w:val="32"/>
        </w:rPr>
        <w:t>160</w:t>
      </w:r>
      <w:r w:rsidRPr="00B55B92">
        <w:rPr>
          <w:rFonts w:ascii="仿宋_GB2312" w:hAnsi="仿宋" w:hint="eastAsia"/>
          <w:szCs w:val="32"/>
        </w:rPr>
        <w:t>%</w:t>
      </w:r>
      <w:r>
        <w:rPr>
          <w:rFonts w:ascii="仿宋_GB2312" w:hAnsi="仿宋" w:hint="eastAsia"/>
          <w:szCs w:val="32"/>
        </w:rPr>
        <w:t>.</w:t>
      </w:r>
      <w:r w:rsidRPr="00B55B92">
        <w:rPr>
          <w:rFonts w:ascii="仿宋_GB2312" w:hAnsi="仿宋" w:hint="eastAsia"/>
          <w:szCs w:val="32"/>
        </w:rPr>
        <w:t>决算数大于预算数的主要原因是</w:t>
      </w:r>
      <w:r w:rsidR="00E6070B">
        <w:rPr>
          <w:rFonts w:ascii="仿宋_GB2312" w:hAnsi="Arial" w:cs="Arial" w:hint="eastAsia"/>
          <w:color w:val="000000"/>
          <w:kern w:val="0"/>
          <w:szCs w:val="32"/>
        </w:rPr>
        <w:t>政策性增资及追加了</w:t>
      </w:r>
      <w:r w:rsidR="00E6070B" w:rsidRPr="0056190E">
        <w:rPr>
          <w:rFonts w:ascii="仿宋_GB2312" w:hAnsi="Arial" w:cs="Arial" w:hint="eastAsia"/>
          <w:color w:val="000000"/>
          <w:kern w:val="0"/>
          <w:szCs w:val="32"/>
        </w:rPr>
        <w:lastRenderedPageBreak/>
        <w:t>2016年度政府目标绩效考核和全国文明城市奖</w:t>
      </w:r>
      <w:r w:rsidR="00E6070B" w:rsidRPr="00D0371F">
        <w:rPr>
          <w:rFonts w:ascii="仿宋_GB2312" w:hAnsi="Arial" w:cs="Arial" w:hint="eastAsia"/>
          <w:color w:val="000000"/>
          <w:kern w:val="0"/>
          <w:szCs w:val="32"/>
        </w:rPr>
        <w:t>。</w:t>
      </w:r>
    </w:p>
    <w:p w:rsidR="00E712C7" w:rsidRDefault="00E712C7" w:rsidP="00E712C7">
      <w:pPr>
        <w:ind w:firstLineChars="200" w:firstLine="628"/>
        <w:jc w:val="left"/>
        <w:rPr>
          <w:rFonts w:ascii="仿宋_GB2312" w:hAnsi="仿宋"/>
          <w:b/>
          <w:szCs w:val="32"/>
        </w:rPr>
      </w:pPr>
      <w:r>
        <w:rPr>
          <w:rFonts w:ascii="仿宋_GB2312" w:hAnsi="仿宋" w:hint="eastAsia"/>
          <w:szCs w:val="32"/>
        </w:rPr>
        <w:t>6.</w:t>
      </w:r>
      <w:r w:rsidRPr="00E712C7">
        <w:rPr>
          <w:rFonts w:ascii="仿宋_GB2312" w:hAnsi="仿宋" w:hint="eastAsia"/>
          <w:b/>
          <w:szCs w:val="32"/>
        </w:rPr>
        <w:t xml:space="preserve"> </w:t>
      </w:r>
      <w:r w:rsidRPr="00B55B92">
        <w:rPr>
          <w:rFonts w:ascii="仿宋_GB2312" w:hAnsi="仿宋" w:hint="eastAsia"/>
          <w:b/>
          <w:szCs w:val="32"/>
        </w:rPr>
        <w:t xml:space="preserve">社会保障和就业（类） </w:t>
      </w:r>
      <w:r>
        <w:rPr>
          <w:rFonts w:ascii="仿宋_GB2312" w:hAnsi="仿宋" w:hint="eastAsia"/>
          <w:b/>
          <w:szCs w:val="32"/>
        </w:rPr>
        <w:t>残疾人事业</w:t>
      </w:r>
      <w:r w:rsidRPr="00B55B92">
        <w:rPr>
          <w:rFonts w:ascii="仿宋_GB2312" w:hAnsi="仿宋" w:hint="eastAsia"/>
          <w:b/>
          <w:szCs w:val="32"/>
        </w:rPr>
        <w:t>（款）</w:t>
      </w:r>
      <w:r>
        <w:rPr>
          <w:rFonts w:ascii="仿宋_GB2312" w:hAnsi="仿宋" w:hint="eastAsia"/>
          <w:b/>
          <w:szCs w:val="32"/>
        </w:rPr>
        <w:t>一般行政管理事务</w:t>
      </w:r>
      <w:r w:rsidRPr="00B55B92">
        <w:rPr>
          <w:rFonts w:ascii="仿宋_GB2312" w:hAnsi="仿宋" w:hint="eastAsia"/>
          <w:b/>
          <w:szCs w:val="32"/>
        </w:rPr>
        <w:t>（项）</w:t>
      </w:r>
    </w:p>
    <w:p w:rsidR="00E712C7" w:rsidRDefault="00E712C7" w:rsidP="007B06F4">
      <w:pPr>
        <w:ind w:firstLineChars="200" w:firstLine="628"/>
        <w:rPr>
          <w:rFonts w:ascii="仿宋_GB2312" w:hAnsi="仿宋"/>
          <w:szCs w:val="32"/>
        </w:rPr>
      </w:pPr>
      <w:r w:rsidRPr="00B55B92">
        <w:rPr>
          <w:rFonts w:ascii="仿宋_GB2312" w:hAnsi="仿宋" w:hint="eastAsia"/>
          <w:szCs w:val="32"/>
        </w:rPr>
        <w:t>年初预算</w:t>
      </w:r>
      <w:r>
        <w:rPr>
          <w:rFonts w:ascii="仿宋_GB2312" w:hAnsi="仿宋" w:hint="eastAsia"/>
          <w:szCs w:val="32"/>
        </w:rPr>
        <w:t>14.79</w:t>
      </w:r>
      <w:r w:rsidRPr="00B55B92">
        <w:rPr>
          <w:rFonts w:ascii="仿宋_GB2312" w:hAnsi="仿宋" w:hint="eastAsia"/>
          <w:szCs w:val="32"/>
        </w:rPr>
        <w:t>万元，支出决算</w:t>
      </w:r>
      <w:r>
        <w:rPr>
          <w:rFonts w:ascii="仿宋_GB2312" w:hAnsi="仿宋" w:hint="eastAsia"/>
          <w:szCs w:val="32"/>
        </w:rPr>
        <w:t>27.79</w:t>
      </w:r>
      <w:r w:rsidRPr="00B55B92">
        <w:rPr>
          <w:rFonts w:ascii="仿宋_GB2312" w:hAnsi="仿宋" w:hint="eastAsia"/>
          <w:szCs w:val="32"/>
        </w:rPr>
        <w:t>万元，完成年初预算的</w:t>
      </w:r>
      <w:r>
        <w:rPr>
          <w:rFonts w:ascii="仿宋_GB2312" w:hAnsi="仿宋" w:hint="eastAsia"/>
          <w:szCs w:val="32"/>
        </w:rPr>
        <w:t>188</w:t>
      </w:r>
      <w:r w:rsidRPr="00B55B92">
        <w:rPr>
          <w:rFonts w:ascii="仿宋_GB2312" w:hAnsi="仿宋" w:hint="eastAsia"/>
          <w:szCs w:val="32"/>
        </w:rPr>
        <w:t>%</w:t>
      </w:r>
      <w:r>
        <w:rPr>
          <w:rFonts w:ascii="仿宋_GB2312" w:hAnsi="仿宋" w:hint="eastAsia"/>
          <w:szCs w:val="32"/>
        </w:rPr>
        <w:t>.</w:t>
      </w:r>
      <w:r w:rsidRPr="00B55B92">
        <w:rPr>
          <w:rFonts w:ascii="仿宋_GB2312" w:hAnsi="仿宋" w:hint="eastAsia"/>
          <w:szCs w:val="32"/>
        </w:rPr>
        <w:t>决算数大于预算数的主要原因</w:t>
      </w:r>
      <w:r w:rsidR="007B06F4" w:rsidRPr="00D85DDC">
        <w:rPr>
          <w:rFonts w:ascii="仿宋_GB2312" w:hAnsi="Arial" w:cs="Arial" w:hint="eastAsia"/>
          <w:color w:val="000000"/>
          <w:kern w:val="0"/>
          <w:szCs w:val="32"/>
        </w:rPr>
        <w:t>一是本级财政部门追加</w:t>
      </w:r>
      <w:r w:rsidR="007B06F4">
        <w:rPr>
          <w:rFonts w:ascii="仿宋_GB2312" w:hAnsi="Arial" w:cs="Arial" w:hint="eastAsia"/>
          <w:color w:val="000000"/>
          <w:kern w:val="0"/>
          <w:szCs w:val="32"/>
        </w:rPr>
        <w:t>了民生工程</w:t>
      </w:r>
      <w:r w:rsidR="007B06F4" w:rsidRPr="00D85DDC">
        <w:rPr>
          <w:rFonts w:ascii="仿宋_GB2312" w:hAnsi="Arial" w:cs="Arial" w:hint="eastAsia"/>
          <w:color w:val="000000"/>
          <w:kern w:val="0"/>
          <w:szCs w:val="32"/>
        </w:rPr>
        <w:t>绩效</w:t>
      </w:r>
      <w:r w:rsidR="007B06F4">
        <w:rPr>
          <w:rFonts w:ascii="仿宋_GB2312" w:hAnsi="Arial" w:cs="Arial" w:hint="eastAsia"/>
          <w:color w:val="000000"/>
          <w:kern w:val="0"/>
          <w:szCs w:val="32"/>
        </w:rPr>
        <w:t>评价经费</w:t>
      </w:r>
      <w:r w:rsidR="007B06F4" w:rsidRPr="00D85DDC">
        <w:rPr>
          <w:rFonts w:ascii="仿宋_GB2312" w:hAnsi="Arial" w:cs="Arial" w:hint="eastAsia"/>
          <w:color w:val="000000"/>
          <w:kern w:val="0"/>
          <w:szCs w:val="32"/>
        </w:rPr>
        <w:t>，二是本级财政部门追加</w:t>
      </w:r>
      <w:r w:rsidR="007B06F4">
        <w:rPr>
          <w:rFonts w:ascii="仿宋_GB2312" w:hAnsi="Arial" w:cs="Arial" w:hint="eastAsia"/>
          <w:color w:val="000000"/>
          <w:kern w:val="0"/>
          <w:szCs w:val="32"/>
        </w:rPr>
        <w:t>了副市长工作经费，三是</w:t>
      </w:r>
      <w:r w:rsidR="00E6070B">
        <w:rPr>
          <w:rFonts w:ascii="仿宋_GB2312" w:hAnsi="仿宋" w:hint="eastAsia"/>
          <w:szCs w:val="32"/>
        </w:rPr>
        <w:t>省下拨了</w:t>
      </w:r>
      <w:r w:rsidR="00E6070B" w:rsidRPr="00E6070B">
        <w:rPr>
          <w:rFonts w:ascii="仿宋_GB2312" w:hAnsi="仿宋" w:hint="eastAsia"/>
          <w:szCs w:val="32"/>
        </w:rPr>
        <w:t>残疾人事业发展补助资金</w:t>
      </w:r>
      <w:r w:rsidR="00E6070B">
        <w:rPr>
          <w:rFonts w:ascii="仿宋_GB2312" w:hAnsi="仿宋" w:hint="eastAsia"/>
          <w:szCs w:val="32"/>
        </w:rPr>
        <w:t>。</w:t>
      </w:r>
    </w:p>
    <w:p w:rsidR="00E712C7" w:rsidRDefault="00E712C7" w:rsidP="00E712C7">
      <w:pPr>
        <w:ind w:firstLineChars="200" w:firstLine="628"/>
        <w:jc w:val="left"/>
        <w:rPr>
          <w:rFonts w:ascii="仿宋_GB2312" w:hAnsi="仿宋"/>
          <w:b/>
          <w:szCs w:val="32"/>
        </w:rPr>
      </w:pPr>
      <w:r>
        <w:rPr>
          <w:rFonts w:ascii="仿宋_GB2312" w:hAnsi="仿宋" w:hint="eastAsia"/>
          <w:szCs w:val="32"/>
        </w:rPr>
        <w:t>7.</w:t>
      </w:r>
      <w:r w:rsidRPr="00E712C7">
        <w:rPr>
          <w:rFonts w:ascii="仿宋_GB2312" w:hAnsi="仿宋" w:hint="eastAsia"/>
          <w:b/>
          <w:szCs w:val="32"/>
        </w:rPr>
        <w:t xml:space="preserve"> </w:t>
      </w:r>
      <w:r w:rsidRPr="00B55B92">
        <w:rPr>
          <w:rFonts w:ascii="仿宋_GB2312" w:hAnsi="仿宋" w:hint="eastAsia"/>
          <w:b/>
          <w:szCs w:val="32"/>
        </w:rPr>
        <w:t xml:space="preserve">社会保障和就业（类） </w:t>
      </w:r>
      <w:r>
        <w:rPr>
          <w:rFonts w:ascii="仿宋_GB2312" w:hAnsi="仿宋" w:hint="eastAsia"/>
          <w:b/>
          <w:szCs w:val="32"/>
        </w:rPr>
        <w:t>残疾人事业</w:t>
      </w:r>
      <w:r w:rsidRPr="00B55B92">
        <w:rPr>
          <w:rFonts w:ascii="仿宋_GB2312" w:hAnsi="仿宋" w:hint="eastAsia"/>
          <w:b/>
          <w:szCs w:val="32"/>
        </w:rPr>
        <w:t>（款）</w:t>
      </w:r>
      <w:r>
        <w:rPr>
          <w:rFonts w:ascii="仿宋_GB2312" w:hAnsi="仿宋" w:hint="eastAsia"/>
          <w:b/>
          <w:szCs w:val="32"/>
        </w:rPr>
        <w:t>残疾人康复</w:t>
      </w:r>
      <w:r w:rsidRPr="00B55B92">
        <w:rPr>
          <w:rFonts w:ascii="仿宋_GB2312" w:hAnsi="仿宋" w:hint="eastAsia"/>
          <w:b/>
          <w:szCs w:val="32"/>
        </w:rPr>
        <w:t>（项）</w:t>
      </w:r>
    </w:p>
    <w:p w:rsidR="00E712C7" w:rsidRDefault="00E712C7" w:rsidP="00E712C7">
      <w:pPr>
        <w:ind w:firstLineChars="200" w:firstLine="628"/>
        <w:rPr>
          <w:rFonts w:ascii="仿宋_GB2312" w:hAnsi="仿宋"/>
          <w:szCs w:val="32"/>
        </w:rPr>
      </w:pPr>
      <w:r w:rsidRPr="00B55B92">
        <w:rPr>
          <w:rFonts w:ascii="仿宋_GB2312" w:hAnsi="仿宋" w:hint="eastAsia"/>
          <w:szCs w:val="32"/>
        </w:rPr>
        <w:t>年初预算</w:t>
      </w:r>
      <w:r>
        <w:rPr>
          <w:rFonts w:ascii="仿宋_GB2312" w:hAnsi="仿宋" w:hint="eastAsia"/>
          <w:szCs w:val="32"/>
        </w:rPr>
        <w:t>0</w:t>
      </w:r>
      <w:r w:rsidRPr="00B55B92">
        <w:rPr>
          <w:rFonts w:ascii="仿宋_GB2312" w:hAnsi="仿宋" w:hint="eastAsia"/>
          <w:szCs w:val="32"/>
        </w:rPr>
        <w:t>万元，支出决算</w:t>
      </w:r>
      <w:r>
        <w:rPr>
          <w:rFonts w:ascii="仿宋_GB2312" w:hAnsi="仿宋" w:hint="eastAsia"/>
          <w:szCs w:val="32"/>
        </w:rPr>
        <w:t>156.02</w:t>
      </w:r>
      <w:r w:rsidRPr="00B55B92">
        <w:rPr>
          <w:rFonts w:ascii="仿宋_GB2312" w:hAnsi="仿宋" w:hint="eastAsia"/>
          <w:szCs w:val="32"/>
        </w:rPr>
        <w:t>万元，完成年初预算的</w:t>
      </w:r>
      <w:r>
        <w:rPr>
          <w:rFonts w:ascii="仿宋_GB2312" w:hAnsi="仿宋" w:hint="eastAsia"/>
          <w:szCs w:val="32"/>
        </w:rPr>
        <w:t>0</w:t>
      </w:r>
      <w:r w:rsidRPr="00B55B92">
        <w:rPr>
          <w:rFonts w:ascii="仿宋_GB2312" w:hAnsi="仿宋" w:hint="eastAsia"/>
          <w:szCs w:val="32"/>
        </w:rPr>
        <w:t>%</w:t>
      </w:r>
      <w:r>
        <w:rPr>
          <w:rFonts w:ascii="仿宋_GB2312" w:hAnsi="仿宋" w:hint="eastAsia"/>
          <w:szCs w:val="32"/>
        </w:rPr>
        <w:t>.</w:t>
      </w:r>
      <w:r w:rsidRPr="00B55B92">
        <w:rPr>
          <w:rFonts w:ascii="仿宋_GB2312" w:hAnsi="仿宋" w:hint="eastAsia"/>
          <w:szCs w:val="32"/>
        </w:rPr>
        <w:t>决算数大于预算数的主要原因</w:t>
      </w:r>
      <w:r w:rsidR="007B06F4">
        <w:rPr>
          <w:rFonts w:ascii="仿宋_GB2312" w:hAnsi="仿宋" w:hint="eastAsia"/>
          <w:szCs w:val="32"/>
        </w:rPr>
        <w:t>以上</w:t>
      </w:r>
      <w:r w:rsidRPr="00B55B92">
        <w:rPr>
          <w:rFonts w:ascii="仿宋_GB2312" w:hAnsi="仿宋" w:hint="eastAsia"/>
          <w:szCs w:val="32"/>
        </w:rPr>
        <w:t>是</w:t>
      </w:r>
      <w:r w:rsidR="00E6070B">
        <w:rPr>
          <w:rFonts w:ascii="仿宋_GB2312" w:hAnsi="仿宋" w:hint="eastAsia"/>
          <w:szCs w:val="32"/>
        </w:rPr>
        <w:t>预算追加</w:t>
      </w:r>
      <w:r w:rsidR="007B06F4">
        <w:rPr>
          <w:rFonts w:ascii="仿宋_GB2312" w:hAnsi="仿宋" w:hint="eastAsia"/>
          <w:szCs w:val="32"/>
        </w:rPr>
        <w:t>精准</w:t>
      </w:r>
      <w:r w:rsidR="00E6070B">
        <w:rPr>
          <w:rFonts w:ascii="仿宋_GB2312" w:hAnsi="仿宋" w:hint="eastAsia"/>
          <w:szCs w:val="32"/>
        </w:rPr>
        <w:t>康复工作经费</w:t>
      </w:r>
      <w:r w:rsidR="007B06F4">
        <w:rPr>
          <w:rFonts w:ascii="仿宋_GB2312" w:hAnsi="仿宋" w:hint="eastAsia"/>
          <w:szCs w:val="32"/>
        </w:rPr>
        <w:t>，二是</w:t>
      </w:r>
      <w:r w:rsidR="007B06F4">
        <w:rPr>
          <w:rFonts w:ascii="仿宋_GB2312" w:hAnsi="Arial" w:cs="Arial" w:hint="eastAsia"/>
          <w:color w:val="000000"/>
          <w:kern w:val="0"/>
          <w:szCs w:val="32"/>
        </w:rPr>
        <w:t>省</w:t>
      </w:r>
      <w:r w:rsidR="007B06F4" w:rsidRPr="00D85DDC">
        <w:rPr>
          <w:rFonts w:ascii="仿宋_GB2312" w:hAnsi="Arial" w:cs="Arial" w:hint="eastAsia"/>
          <w:color w:val="000000"/>
          <w:kern w:val="0"/>
          <w:szCs w:val="32"/>
        </w:rPr>
        <w:t>追加</w:t>
      </w:r>
      <w:r w:rsidR="007B06F4">
        <w:rPr>
          <w:rFonts w:ascii="仿宋_GB2312" w:hAnsi="Arial" w:cs="Arial" w:hint="eastAsia"/>
          <w:color w:val="000000"/>
          <w:kern w:val="0"/>
          <w:szCs w:val="32"/>
        </w:rPr>
        <w:t>贫困残疾儿童康复项目经费</w:t>
      </w:r>
      <w:r w:rsidR="007B06F4" w:rsidRPr="00D85DDC">
        <w:rPr>
          <w:rFonts w:ascii="仿宋_GB2312" w:hAnsi="Arial" w:cs="Arial" w:hint="eastAsia"/>
          <w:color w:val="000000"/>
          <w:kern w:val="0"/>
          <w:szCs w:val="32"/>
        </w:rPr>
        <w:t>。</w:t>
      </w:r>
    </w:p>
    <w:p w:rsidR="00E712C7" w:rsidRDefault="00E712C7" w:rsidP="00E712C7">
      <w:pPr>
        <w:ind w:firstLineChars="200" w:firstLine="628"/>
        <w:jc w:val="left"/>
        <w:rPr>
          <w:rFonts w:ascii="仿宋_GB2312" w:hAnsi="仿宋"/>
          <w:b/>
          <w:szCs w:val="32"/>
        </w:rPr>
      </w:pPr>
      <w:r>
        <w:rPr>
          <w:rFonts w:ascii="仿宋_GB2312" w:hAnsi="仿宋" w:hint="eastAsia"/>
          <w:szCs w:val="32"/>
        </w:rPr>
        <w:t>8.</w:t>
      </w:r>
      <w:r w:rsidRPr="00E712C7">
        <w:rPr>
          <w:rFonts w:ascii="仿宋_GB2312" w:hAnsi="仿宋" w:hint="eastAsia"/>
          <w:b/>
          <w:szCs w:val="32"/>
        </w:rPr>
        <w:t xml:space="preserve"> </w:t>
      </w:r>
      <w:r w:rsidRPr="00B55B92">
        <w:rPr>
          <w:rFonts w:ascii="仿宋_GB2312" w:hAnsi="仿宋" w:hint="eastAsia"/>
          <w:b/>
          <w:szCs w:val="32"/>
        </w:rPr>
        <w:t xml:space="preserve">社会保障和就业（类） </w:t>
      </w:r>
      <w:r>
        <w:rPr>
          <w:rFonts w:ascii="仿宋_GB2312" w:hAnsi="仿宋" w:hint="eastAsia"/>
          <w:b/>
          <w:szCs w:val="32"/>
        </w:rPr>
        <w:t>残疾人事业</w:t>
      </w:r>
      <w:r w:rsidRPr="00B55B92">
        <w:rPr>
          <w:rFonts w:ascii="仿宋_GB2312" w:hAnsi="仿宋" w:hint="eastAsia"/>
          <w:b/>
          <w:szCs w:val="32"/>
        </w:rPr>
        <w:t>（款）</w:t>
      </w:r>
      <w:r>
        <w:rPr>
          <w:rFonts w:ascii="仿宋_GB2312" w:hAnsi="仿宋" w:hint="eastAsia"/>
          <w:b/>
          <w:szCs w:val="32"/>
        </w:rPr>
        <w:t>残疾人就业和扶贫</w:t>
      </w:r>
      <w:r w:rsidRPr="00B55B92">
        <w:rPr>
          <w:rFonts w:ascii="仿宋_GB2312" w:hAnsi="仿宋" w:hint="eastAsia"/>
          <w:b/>
          <w:szCs w:val="32"/>
        </w:rPr>
        <w:t>（项）</w:t>
      </w:r>
    </w:p>
    <w:p w:rsidR="00E712C7" w:rsidRDefault="00E712C7" w:rsidP="00E712C7">
      <w:pPr>
        <w:ind w:firstLineChars="200" w:firstLine="628"/>
        <w:rPr>
          <w:rFonts w:ascii="仿宋_GB2312" w:hAnsi="仿宋"/>
          <w:szCs w:val="32"/>
        </w:rPr>
      </w:pPr>
      <w:r w:rsidRPr="00B55B92">
        <w:rPr>
          <w:rFonts w:ascii="仿宋_GB2312" w:hAnsi="仿宋" w:hint="eastAsia"/>
          <w:szCs w:val="32"/>
        </w:rPr>
        <w:t>年初预算</w:t>
      </w:r>
      <w:r>
        <w:rPr>
          <w:rFonts w:ascii="仿宋_GB2312" w:hAnsi="仿宋" w:hint="eastAsia"/>
          <w:szCs w:val="32"/>
        </w:rPr>
        <w:t>23.01</w:t>
      </w:r>
      <w:r w:rsidRPr="00B55B92">
        <w:rPr>
          <w:rFonts w:ascii="仿宋_GB2312" w:hAnsi="仿宋" w:hint="eastAsia"/>
          <w:szCs w:val="32"/>
        </w:rPr>
        <w:t>万元，支出决算</w:t>
      </w:r>
      <w:r>
        <w:rPr>
          <w:rFonts w:ascii="仿宋_GB2312" w:hAnsi="仿宋" w:hint="eastAsia"/>
          <w:szCs w:val="32"/>
        </w:rPr>
        <w:t>231.09</w:t>
      </w:r>
      <w:r w:rsidRPr="00B55B92">
        <w:rPr>
          <w:rFonts w:ascii="仿宋_GB2312" w:hAnsi="仿宋" w:hint="eastAsia"/>
          <w:szCs w:val="32"/>
        </w:rPr>
        <w:t>万元，完成年初预算的</w:t>
      </w:r>
      <w:r>
        <w:rPr>
          <w:rFonts w:ascii="仿宋_GB2312" w:hAnsi="仿宋" w:hint="eastAsia"/>
          <w:szCs w:val="32"/>
        </w:rPr>
        <w:t>1004</w:t>
      </w:r>
      <w:r w:rsidRPr="00B55B92">
        <w:rPr>
          <w:rFonts w:ascii="仿宋_GB2312" w:hAnsi="仿宋" w:hint="eastAsia"/>
          <w:szCs w:val="32"/>
        </w:rPr>
        <w:t>%</w:t>
      </w:r>
      <w:r>
        <w:rPr>
          <w:rFonts w:ascii="仿宋_GB2312" w:hAnsi="仿宋" w:hint="eastAsia"/>
          <w:szCs w:val="32"/>
        </w:rPr>
        <w:t>.</w:t>
      </w:r>
      <w:r w:rsidRPr="00B55B92">
        <w:rPr>
          <w:rFonts w:ascii="仿宋_GB2312" w:hAnsi="仿宋" w:hint="eastAsia"/>
          <w:szCs w:val="32"/>
        </w:rPr>
        <w:t>决算数大于预算数的主要原因是</w:t>
      </w:r>
      <w:r w:rsidR="00D41E09">
        <w:rPr>
          <w:rFonts w:ascii="仿宋_GB2312" w:hAnsi="仿宋" w:hint="eastAsia"/>
          <w:szCs w:val="32"/>
        </w:rPr>
        <w:t>省追加了残疾人</w:t>
      </w:r>
      <w:r w:rsidR="00E6070B">
        <w:rPr>
          <w:rFonts w:ascii="仿宋_GB2312" w:hAnsi="仿宋" w:hint="eastAsia"/>
          <w:szCs w:val="32"/>
        </w:rPr>
        <w:t>事</w:t>
      </w:r>
      <w:r w:rsidR="00D41E09">
        <w:rPr>
          <w:rFonts w:ascii="仿宋_GB2312" w:hAnsi="仿宋" w:hint="eastAsia"/>
          <w:szCs w:val="32"/>
        </w:rPr>
        <w:t>就业扶贫项目</w:t>
      </w:r>
      <w:r w:rsidR="00E6070B">
        <w:rPr>
          <w:rFonts w:ascii="仿宋_GB2312" w:hAnsi="仿宋" w:hint="eastAsia"/>
          <w:szCs w:val="32"/>
        </w:rPr>
        <w:t>资金。</w:t>
      </w:r>
    </w:p>
    <w:p w:rsidR="00E712C7" w:rsidRDefault="00E712C7" w:rsidP="00E712C7">
      <w:pPr>
        <w:ind w:firstLineChars="200" w:firstLine="628"/>
        <w:jc w:val="left"/>
        <w:rPr>
          <w:rFonts w:ascii="仿宋_GB2312" w:hAnsi="仿宋"/>
          <w:b/>
          <w:szCs w:val="32"/>
        </w:rPr>
      </w:pPr>
      <w:r>
        <w:rPr>
          <w:rFonts w:ascii="仿宋_GB2312" w:hAnsi="仿宋" w:hint="eastAsia"/>
          <w:szCs w:val="32"/>
        </w:rPr>
        <w:t>9.</w:t>
      </w:r>
      <w:r w:rsidRPr="00E712C7">
        <w:rPr>
          <w:rFonts w:ascii="仿宋_GB2312" w:hAnsi="仿宋" w:hint="eastAsia"/>
          <w:b/>
          <w:szCs w:val="32"/>
        </w:rPr>
        <w:t xml:space="preserve"> </w:t>
      </w:r>
      <w:r w:rsidRPr="00B55B92">
        <w:rPr>
          <w:rFonts w:ascii="仿宋_GB2312" w:hAnsi="仿宋" w:hint="eastAsia"/>
          <w:b/>
          <w:szCs w:val="32"/>
        </w:rPr>
        <w:t xml:space="preserve">社会保障和就业（类） </w:t>
      </w:r>
      <w:r>
        <w:rPr>
          <w:rFonts w:ascii="仿宋_GB2312" w:hAnsi="仿宋" w:hint="eastAsia"/>
          <w:b/>
          <w:szCs w:val="32"/>
        </w:rPr>
        <w:t>残疾人事业</w:t>
      </w:r>
      <w:r w:rsidRPr="00B55B92">
        <w:rPr>
          <w:rFonts w:ascii="仿宋_GB2312" w:hAnsi="仿宋" w:hint="eastAsia"/>
          <w:b/>
          <w:szCs w:val="32"/>
        </w:rPr>
        <w:t>（款）</w:t>
      </w:r>
      <w:r>
        <w:rPr>
          <w:rFonts w:ascii="仿宋_GB2312" w:hAnsi="仿宋" w:hint="eastAsia"/>
          <w:b/>
          <w:szCs w:val="32"/>
        </w:rPr>
        <w:t>残疾人体育</w:t>
      </w:r>
      <w:r w:rsidRPr="00B55B92">
        <w:rPr>
          <w:rFonts w:ascii="仿宋_GB2312" w:hAnsi="仿宋" w:hint="eastAsia"/>
          <w:b/>
          <w:szCs w:val="32"/>
        </w:rPr>
        <w:t>（项）</w:t>
      </w:r>
    </w:p>
    <w:p w:rsidR="00E712C7" w:rsidRDefault="00E712C7" w:rsidP="00E712C7">
      <w:pPr>
        <w:ind w:firstLineChars="200" w:firstLine="628"/>
        <w:rPr>
          <w:rFonts w:ascii="仿宋_GB2312" w:hAnsi="仿宋"/>
          <w:szCs w:val="32"/>
        </w:rPr>
      </w:pPr>
      <w:r w:rsidRPr="00B55B92">
        <w:rPr>
          <w:rFonts w:ascii="仿宋_GB2312" w:hAnsi="仿宋" w:hint="eastAsia"/>
          <w:szCs w:val="32"/>
        </w:rPr>
        <w:t>年初预算</w:t>
      </w:r>
      <w:r w:rsidR="00977E5D">
        <w:rPr>
          <w:rFonts w:ascii="仿宋_GB2312" w:hAnsi="仿宋" w:hint="eastAsia"/>
          <w:szCs w:val="32"/>
        </w:rPr>
        <w:t>0</w:t>
      </w:r>
      <w:r w:rsidRPr="00B55B92">
        <w:rPr>
          <w:rFonts w:ascii="仿宋_GB2312" w:hAnsi="仿宋" w:hint="eastAsia"/>
          <w:szCs w:val="32"/>
        </w:rPr>
        <w:t>万元，支出决算</w:t>
      </w:r>
      <w:r w:rsidR="00977E5D">
        <w:rPr>
          <w:rFonts w:ascii="仿宋_GB2312" w:hAnsi="仿宋" w:hint="eastAsia"/>
          <w:szCs w:val="32"/>
        </w:rPr>
        <w:t>4</w:t>
      </w:r>
      <w:r w:rsidRPr="00B55B92">
        <w:rPr>
          <w:rFonts w:ascii="仿宋_GB2312" w:hAnsi="仿宋" w:hint="eastAsia"/>
          <w:szCs w:val="32"/>
        </w:rPr>
        <w:t>万元，完成年初预算的</w:t>
      </w:r>
      <w:r w:rsidR="00977E5D">
        <w:rPr>
          <w:rFonts w:ascii="仿宋_GB2312" w:hAnsi="仿宋" w:hint="eastAsia"/>
          <w:szCs w:val="32"/>
        </w:rPr>
        <w:t>0</w:t>
      </w:r>
      <w:r w:rsidRPr="00B55B92">
        <w:rPr>
          <w:rFonts w:ascii="仿宋_GB2312" w:hAnsi="仿宋" w:hint="eastAsia"/>
          <w:szCs w:val="32"/>
        </w:rPr>
        <w:t>%</w:t>
      </w:r>
      <w:r>
        <w:rPr>
          <w:rFonts w:ascii="仿宋_GB2312" w:hAnsi="仿宋" w:hint="eastAsia"/>
          <w:szCs w:val="32"/>
        </w:rPr>
        <w:t>.</w:t>
      </w:r>
      <w:r w:rsidRPr="00B55B92">
        <w:rPr>
          <w:rFonts w:ascii="仿宋_GB2312" w:hAnsi="仿宋" w:hint="eastAsia"/>
          <w:szCs w:val="32"/>
        </w:rPr>
        <w:t>决算数大于预算数的主要原因是</w:t>
      </w:r>
      <w:r w:rsidR="007B06F4">
        <w:rPr>
          <w:rFonts w:ascii="仿宋_GB2312" w:hAnsi="仿宋" w:hint="eastAsia"/>
          <w:szCs w:val="32"/>
        </w:rPr>
        <w:t>财政增加了残疾人体育项目投入。</w:t>
      </w:r>
    </w:p>
    <w:p w:rsidR="00977E5D" w:rsidRDefault="00977E5D" w:rsidP="00977E5D">
      <w:pPr>
        <w:ind w:firstLineChars="200" w:firstLine="628"/>
        <w:jc w:val="left"/>
        <w:rPr>
          <w:rFonts w:ascii="仿宋_GB2312" w:hAnsi="仿宋"/>
          <w:b/>
          <w:szCs w:val="32"/>
        </w:rPr>
      </w:pPr>
      <w:r>
        <w:rPr>
          <w:rFonts w:ascii="仿宋_GB2312" w:hAnsi="仿宋" w:hint="eastAsia"/>
          <w:szCs w:val="32"/>
        </w:rPr>
        <w:t>10.</w:t>
      </w:r>
      <w:r w:rsidRPr="00977E5D">
        <w:rPr>
          <w:rFonts w:ascii="仿宋_GB2312" w:hAnsi="仿宋" w:hint="eastAsia"/>
          <w:b/>
          <w:szCs w:val="32"/>
        </w:rPr>
        <w:t xml:space="preserve"> </w:t>
      </w:r>
      <w:r w:rsidRPr="00B55B92">
        <w:rPr>
          <w:rFonts w:ascii="仿宋_GB2312" w:hAnsi="仿宋" w:hint="eastAsia"/>
          <w:b/>
          <w:szCs w:val="32"/>
        </w:rPr>
        <w:t xml:space="preserve">社会保障和就业（类） </w:t>
      </w:r>
      <w:r>
        <w:rPr>
          <w:rFonts w:ascii="仿宋_GB2312" w:hAnsi="仿宋" w:hint="eastAsia"/>
          <w:b/>
          <w:szCs w:val="32"/>
        </w:rPr>
        <w:t>残疾人事业</w:t>
      </w:r>
      <w:r w:rsidRPr="00B55B92">
        <w:rPr>
          <w:rFonts w:ascii="仿宋_GB2312" w:hAnsi="仿宋" w:hint="eastAsia"/>
          <w:b/>
          <w:szCs w:val="32"/>
        </w:rPr>
        <w:t>（款）</w:t>
      </w:r>
      <w:r>
        <w:rPr>
          <w:rFonts w:ascii="仿宋_GB2312" w:hAnsi="仿宋" w:hint="eastAsia"/>
          <w:b/>
          <w:szCs w:val="32"/>
        </w:rPr>
        <w:t>其他残疾人事业支出</w:t>
      </w:r>
      <w:r w:rsidRPr="00B55B92">
        <w:rPr>
          <w:rFonts w:ascii="仿宋_GB2312" w:hAnsi="仿宋" w:hint="eastAsia"/>
          <w:b/>
          <w:szCs w:val="32"/>
        </w:rPr>
        <w:t>（项）</w:t>
      </w:r>
    </w:p>
    <w:p w:rsidR="007B06F4" w:rsidRDefault="00977E5D" w:rsidP="007B06F4">
      <w:pPr>
        <w:ind w:firstLineChars="200" w:firstLine="628"/>
        <w:rPr>
          <w:rFonts w:ascii="仿宋_GB2312" w:hAnsi="仿宋"/>
          <w:szCs w:val="32"/>
        </w:rPr>
      </w:pPr>
      <w:r w:rsidRPr="00B55B92">
        <w:rPr>
          <w:rFonts w:ascii="仿宋_GB2312" w:hAnsi="仿宋" w:hint="eastAsia"/>
          <w:szCs w:val="32"/>
        </w:rPr>
        <w:t>年初预算</w:t>
      </w:r>
      <w:r>
        <w:rPr>
          <w:rFonts w:ascii="仿宋_GB2312" w:hAnsi="仿宋" w:hint="eastAsia"/>
          <w:szCs w:val="32"/>
        </w:rPr>
        <w:t>0</w:t>
      </w:r>
      <w:r w:rsidRPr="00B55B92">
        <w:rPr>
          <w:rFonts w:ascii="仿宋_GB2312" w:hAnsi="仿宋" w:hint="eastAsia"/>
          <w:szCs w:val="32"/>
        </w:rPr>
        <w:t>万元，支出决算</w:t>
      </w:r>
      <w:r>
        <w:rPr>
          <w:rFonts w:ascii="仿宋_GB2312" w:hAnsi="仿宋" w:hint="eastAsia"/>
          <w:szCs w:val="32"/>
        </w:rPr>
        <w:t>58.56</w:t>
      </w:r>
      <w:r w:rsidRPr="00B55B92">
        <w:rPr>
          <w:rFonts w:ascii="仿宋_GB2312" w:hAnsi="仿宋" w:hint="eastAsia"/>
          <w:szCs w:val="32"/>
        </w:rPr>
        <w:t>万元，完成年初预算的</w:t>
      </w:r>
      <w:r>
        <w:rPr>
          <w:rFonts w:ascii="仿宋_GB2312" w:hAnsi="仿宋" w:hint="eastAsia"/>
          <w:szCs w:val="32"/>
        </w:rPr>
        <w:t>0</w:t>
      </w:r>
      <w:r w:rsidRPr="00B55B92">
        <w:rPr>
          <w:rFonts w:ascii="仿宋_GB2312" w:hAnsi="仿宋" w:hint="eastAsia"/>
          <w:szCs w:val="32"/>
        </w:rPr>
        <w:t>%</w:t>
      </w:r>
      <w:r>
        <w:rPr>
          <w:rFonts w:ascii="仿宋_GB2312" w:hAnsi="仿宋" w:hint="eastAsia"/>
          <w:szCs w:val="32"/>
        </w:rPr>
        <w:t>.</w:t>
      </w:r>
      <w:r w:rsidRPr="00B55B92">
        <w:rPr>
          <w:rFonts w:ascii="仿宋_GB2312" w:hAnsi="仿宋" w:hint="eastAsia"/>
          <w:szCs w:val="32"/>
        </w:rPr>
        <w:lastRenderedPageBreak/>
        <w:t>决算数大于预算数的主要原因是</w:t>
      </w:r>
      <w:r w:rsidR="007B06F4">
        <w:rPr>
          <w:rFonts w:ascii="仿宋_GB2312" w:hAnsi="仿宋" w:hint="eastAsia"/>
          <w:szCs w:val="32"/>
        </w:rPr>
        <w:t>省下达了中央残疾人事业发展补助资金。</w:t>
      </w:r>
    </w:p>
    <w:p w:rsidR="00CF20BE" w:rsidRPr="00B55B92" w:rsidRDefault="00977E5D" w:rsidP="00CF20BE">
      <w:pPr>
        <w:ind w:firstLine="628"/>
        <w:rPr>
          <w:rFonts w:ascii="仿宋_GB2312" w:hAnsi="仿宋"/>
          <w:b/>
          <w:szCs w:val="32"/>
        </w:rPr>
      </w:pPr>
      <w:r>
        <w:rPr>
          <w:rFonts w:ascii="仿宋_GB2312" w:hAnsi="仿宋" w:hint="eastAsia"/>
          <w:b/>
          <w:szCs w:val="32"/>
        </w:rPr>
        <w:t>11</w:t>
      </w:r>
      <w:r w:rsidR="00CF20BE">
        <w:rPr>
          <w:rFonts w:ascii="仿宋_GB2312" w:hAnsi="仿宋" w:hint="eastAsia"/>
          <w:b/>
          <w:szCs w:val="32"/>
        </w:rPr>
        <w:t>.</w:t>
      </w:r>
      <w:r w:rsidR="00CF20BE" w:rsidRPr="00CF20BE">
        <w:rPr>
          <w:rFonts w:ascii="仿宋_GB2312" w:hAnsi="仿宋" w:hint="eastAsia"/>
          <w:b/>
          <w:szCs w:val="32"/>
        </w:rPr>
        <w:t xml:space="preserve"> </w:t>
      </w:r>
      <w:r w:rsidR="00CF20BE" w:rsidRPr="00B55B92">
        <w:rPr>
          <w:rFonts w:ascii="仿宋_GB2312" w:hAnsi="仿宋" w:hint="eastAsia"/>
          <w:b/>
          <w:szCs w:val="32"/>
        </w:rPr>
        <w:t>医疗卫生与计划生育支出（类) 医疗保障（款）行政单位医疗（项）</w:t>
      </w:r>
    </w:p>
    <w:p w:rsidR="00CF20BE" w:rsidRPr="00B55B92" w:rsidRDefault="00CF20BE" w:rsidP="00CF20BE">
      <w:pPr>
        <w:ind w:firstLineChars="200" w:firstLine="628"/>
        <w:rPr>
          <w:rFonts w:ascii="仿宋_GB2312" w:hAnsi="仿宋"/>
          <w:szCs w:val="32"/>
        </w:rPr>
      </w:pPr>
      <w:r w:rsidRPr="00B55B92">
        <w:rPr>
          <w:rFonts w:ascii="仿宋_GB2312" w:hAnsi="仿宋" w:hint="eastAsia"/>
          <w:szCs w:val="32"/>
        </w:rPr>
        <w:t>年初预算</w:t>
      </w:r>
      <w:r>
        <w:rPr>
          <w:rFonts w:ascii="仿宋_GB2312" w:hAnsi="仿宋" w:hint="eastAsia"/>
          <w:szCs w:val="32"/>
        </w:rPr>
        <w:t>10.85</w:t>
      </w:r>
      <w:r w:rsidRPr="00B55B92">
        <w:rPr>
          <w:rFonts w:ascii="仿宋_GB2312" w:hAnsi="仿宋" w:hint="eastAsia"/>
          <w:szCs w:val="32"/>
        </w:rPr>
        <w:t>万元，支出决算</w:t>
      </w:r>
      <w:r w:rsidR="0098151E">
        <w:rPr>
          <w:rFonts w:ascii="仿宋_GB2312" w:hAnsi="仿宋" w:hint="eastAsia"/>
          <w:szCs w:val="32"/>
        </w:rPr>
        <w:t>6.86</w:t>
      </w:r>
      <w:r w:rsidRPr="00B55B92">
        <w:rPr>
          <w:rFonts w:ascii="仿宋_GB2312" w:hAnsi="仿宋" w:hint="eastAsia"/>
          <w:szCs w:val="32"/>
        </w:rPr>
        <w:t>万元，完成年初预算的</w:t>
      </w:r>
      <w:r w:rsidR="0098151E">
        <w:rPr>
          <w:rFonts w:ascii="仿宋_GB2312" w:hAnsi="仿宋" w:hint="eastAsia"/>
          <w:szCs w:val="32"/>
        </w:rPr>
        <w:t>63.23</w:t>
      </w:r>
      <w:r w:rsidRPr="00B55B92">
        <w:rPr>
          <w:rFonts w:ascii="仿宋_GB2312" w:hAnsi="仿宋" w:hint="eastAsia"/>
          <w:szCs w:val="32"/>
        </w:rPr>
        <w:t>%</w:t>
      </w:r>
      <w:r w:rsidR="0098151E">
        <w:rPr>
          <w:rFonts w:ascii="仿宋_GB2312" w:hAnsi="仿宋" w:hint="eastAsia"/>
          <w:szCs w:val="32"/>
        </w:rPr>
        <w:t>.</w:t>
      </w:r>
      <w:r w:rsidRPr="00B55B92">
        <w:rPr>
          <w:rFonts w:ascii="仿宋_GB2312" w:hAnsi="仿宋" w:hint="eastAsia"/>
          <w:szCs w:val="32"/>
        </w:rPr>
        <w:t>决算数小于预算数的主要原因是</w:t>
      </w:r>
      <w:r w:rsidR="00071E21">
        <w:rPr>
          <w:rFonts w:ascii="仿宋_GB2312" w:hAnsi="仿宋" w:hint="eastAsia"/>
          <w:szCs w:val="32"/>
        </w:rPr>
        <w:t>人员变动</w:t>
      </w:r>
      <w:r w:rsidRPr="00B55B92">
        <w:rPr>
          <w:rFonts w:ascii="仿宋_GB2312" w:hAnsi="仿宋" w:hint="eastAsia"/>
          <w:szCs w:val="32"/>
        </w:rPr>
        <w:t>。</w:t>
      </w:r>
    </w:p>
    <w:p w:rsidR="00760B96" w:rsidRPr="00B55B92" w:rsidRDefault="00977E5D" w:rsidP="00CF20BE">
      <w:pPr>
        <w:ind w:firstLineChars="200" w:firstLine="628"/>
        <w:jc w:val="left"/>
        <w:rPr>
          <w:rFonts w:ascii="仿宋_GB2312" w:hAnsi="仿宋"/>
          <w:b/>
          <w:szCs w:val="32"/>
        </w:rPr>
      </w:pPr>
      <w:r>
        <w:rPr>
          <w:rFonts w:ascii="仿宋_GB2312" w:hAnsi="仿宋" w:hint="eastAsia"/>
          <w:b/>
          <w:szCs w:val="32"/>
        </w:rPr>
        <w:t>12</w:t>
      </w:r>
      <w:r w:rsidR="00CF20BE">
        <w:rPr>
          <w:rFonts w:ascii="仿宋_GB2312" w:hAnsi="仿宋" w:hint="eastAsia"/>
          <w:b/>
          <w:szCs w:val="32"/>
        </w:rPr>
        <w:t>.</w:t>
      </w:r>
      <w:r w:rsidR="00A85EA6" w:rsidRPr="00B55B92">
        <w:rPr>
          <w:rFonts w:ascii="仿宋_GB2312" w:hAnsi="仿宋" w:hint="eastAsia"/>
          <w:b/>
          <w:szCs w:val="32"/>
        </w:rPr>
        <w:t>医疗卫生</w:t>
      </w:r>
      <w:r w:rsidR="00907509" w:rsidRPr="00B55B92">
        <w:rPr>
          <w:rFonts w:ascii="仿宋_GB2312" w:hAnsi="仿宋" w:hint="eastAsia"/>
          <w:b/>
          <w:szCs w:val="32"/>
        </w:rPr>
        <w:t>与计划生育支出</w:t>
      </w:r>
      <w:r w:rsidR="006C4C9D" w:rsidRPr="00B55B92">
        <w:rPr>
          <w:rFonts w:ascii="仿宋_GB2312" w:hAnsi="仿宋" w:hint="eastAsia"/>
          <w:b/>
          <w:szCs w:val="32"/>
        </w:rPr>
        <w:t>（类) 医疗保障（款）</w:t>
      </w:r>
      <w:r w:rsidR="00CF20BE">
        <w:rPr>
          <w:rFonts w:ascii="仿宋_GB2312" w:hAnsi="仿宋" w:hint="eastAsia"/>
          <w:b/>
          <w:szCs w:val="32"/>
        </w:rPr>
        <w:t>事业</w:t>
      </w:r>
      <w:r w:rsidR="006C4C9D" w:rsidRPr="00B55B92">
        <w:rPr>
          <w:rFonts w:ascii="仿宋_GB2312" w:hAnsi="仿宋" w:hint="eastAsia"/>
          <w:b/>
          <w:szCs w:val="32"/>
        </w:rPr>
        <w:t>单位医疗（项）</w:t>
      </w:r>
    </w:p>
    <w:p w:rsidR="00760B96" w:rsidRPr="00B55B92" w:rsidRDefault="00760B96" w:rsidP="00760B96">
      <w:pPr>
        <w:ind w:firstLineChars="200" w:firstLine="628"/>
        <w:rPr>
          <w:rFonts w:ascii="仿宋_GB2312" w:hAnsi="仿宋"/>
          <w:szCs w:val="32"/>
        </w:rPr>
      </w:pPr>
      <w:r w:rsidRPr="00B55B92">
        <w:rPr>
          <w:rFonts w:ascii="仿宋_GB2312" w:hAnsi="仿宋" w:hint="eastAsia"/>
          <w:szCs w:val="32"/>
        </w:rPr>
        <w:t>年初预算</w:t>
      </w:r>
      <w:r w:rsidR="00CF20BE">
        <w:rPr>
          <w:rFonts w:ascii="仿宋_GB2312" w:hAnsi="仿宋" w:hint="eastAsia"/>
          <w:szCs w:val="32"/>
        </w:rPr>
        <w:t>3.94</w:t>
      </w:r>
      <w:r w:rsidRPr="00B55B92">
        <w:rPr>
          <w:rFonts w:ascii="仿宋_GB2312" w:hAnsi="仿宋" w:hint="eastAsia"/>
          <w:szCs w:val="32"/>
        </w:rPr>
        <w:t>万元，支出决算</w:t>
      </w:r>
      <w:r w:rsidR="00CF20BE">
        <w:rPr>
          <w:rFonts w:ascii="仿宋_GB2312" w:hAnsi="仿宋" w:hint="eastAsia"/>
          <w:szCs w:val="32"/>
        </w:rPr>
        <w:t>9.19</w:t>
      </w:r>
      <w:r w:rsidRPr="00B55B92">
        <w:rPr>
          <w:rFonts w:ascii="仿宋_GB2312" w:hAnsi="仿宋" w:hint="eastAsia"/>
          <w:szCs w:val="32"/>
        </w:rPr>
        <w:t>万元，完成年初预算的</w:t>
      </w:r>
      <w:r w:rsidR="00071E21">
        <w:rPr>
          <w:rFonts w:ascii="仿宋_GB2312" w:hAnsi="仿宋" w:hint="eastAsia"/>
          <w:szCs w:val="32"/>
        </w:rPr>
        <w:t>99.75</w:t>
      </w:r>
      <w:r w:rsidRPr="00B55B92">
        <w:rPr>
          <w:rFonts w:ascii="仿宋_GB2312" w:hAnsi="仿宋" w:hint="eastAsia"/>
          <w:szCs w:val="32"/>
        </w:rPr>
        <w:t>%</w:t>
      </w:r>
      <w:r w:rsidR="00071E21">
        <w:rPr>
          <w:rFonts w:ascii="仿宋_GB2312" w:hAnsi="仿宋" w:hint="eastAsia"/>
          <w:szCs w:val="32"/>
        </w:rPr>
        <w:t>。</w:t>
      </w:r>
      <w:r w:rsidRPr="00B55B92">
        <w:rPr>
          <w:rFonts w:ascii="仿宋_GB2312" w:hAnsi="仿宋" w:hint="eastAsia"/>
          <w:szCs w:val="32"/>
        </w:rPr>
        <w:t>决算数</w:t>
      </w:r>
      <w:r w:rsidR="00071E21">
        <w:rPr>
          <w:rFonts w:ascii="仿宋_GB2312" w:hAnsi="仿宋" w:hint="eastAsia"/>
          <w:szCs w:val="32"/>
        </w:rPr>
        <w:t>与</w:t>
      </w:r>
      <w:r w:rsidRPr="00B55B92">
        <w:rPr>
          <w:rFonts w:ascii="仿宋_GB2312" w:hAnsi="仿宋" w:hint="eastAsia"/>
          <w:szCs w:val="32"/>
        </w:rPr>
        <w:t>预算数</w:t>
      </w:r>
      <w:r w:rsidR="00071E21">
        <w:rPr>
          <w:rFonts w:ascii="仿宋_GB2312" w:hAnsi="仿宋" w:hint="eastAsia"/>
          <w:szCs w:val="32"/>
        </w:rPr>
        <w:t>基本持平</w:t>
      </w:r>
      <w:r w:rsidRPr="00B55B92">
        <w:rPr>
          <w:rFonts w:ascii="仿宋_GB2312" w:hAnsi="仿宋" w:hint="eastAsia"/>
          <w:szCs w:val="32"/>
        </w:rPr>
        <w:t>。</w:t>
      </w:r>
    </w:p>
    <w:p w:rsidR="00760B96" w:rsidRPr="00B55B92" w:rsidRDefault="00977E5D" w:rsidP="00760B96">
      <w:pPr>
        <w:ind w:leftChars="200" w:left="628"/>
        <w:rPr>
          <w:rFonts w:ascii="仿宋_GB2312" w:hAnsi="仿宋"/>
          <w:b/>
          <w:szCs w:val="32"/>
        </w:rPr>
      </w:pPr>
      <w:r>
        <w:rPr>
          <w:rFonts w:ascii="仿宋_GB2312" w:hAnsi="仿宋" w:hint="eastAsia"/>
          <w:b/>
          <w:szCs w:val="32"/>
        </w:rPr>
        <w:t>13</w:t>
      </w:r>
      <w:r w:rsidR="001F2483" w:rsidRPr="00B55B92">
        <w:rPr>
          <w:rFonts w:ascii="仿宋_GB2312" w:hAnsi="仿宋" w:hint="eastAsia"/>
          <w:b/>
          <w:szCs w:val="32"/>
        </w:rPr>
        <w:t>.</w:t>
      </w:r>
      <w:r w:rsidR="0016040A" w:rsidRPr="00B55B92">
        <w:rPr>
          <w:rFonts w:ascii="仿宋_GB2312" w:hAnsi="仿宋" w:hint="eastAsia"/>
          <w:b/>
          <w:szCs w:val="32"/>
        </w:rPr>
        <w:t>住房保障支出（类）住房改革支出（款）</w:t>
      </w:r>
      <w:r w:rsidR="00760B96" w:rsidRPr="00B55B92">
        <w:rPr>
          <w:rFonts w:ascii="仿宋_GB2312" w:hAnsi="仿宋" w:hint="eastAsia"/>
          <w:b/>
          <w:szCs w:val="32"/>
        </w:rPr>
        <w:t>住房公积金（项）</w:t>
      </w:r>
    </w:p>
    <w:p w:rsidR="00760B96" w:rsidRPr="00B55B92" w:rsidRDefault="00760B96" w:rsidP="00760B96">
      <w:pPr>
        <w:ind w:firstLineChars="200" w:firstLine="628"/>
        <w:rPr>
          <w:rFonts w:ascii="仿宋_GB2312" w:hAnsi="仿宋"/>
          <w:szCs w:val="32"/>
        </w:rPr>
      </w:pPr>
      <w:r w:rsidRPr="00B55B92">
        <w:rPr>
          <w:rFonts w:ascii="仿宋_GB2312" w:hAnsi="仿宋" w:hint="eastAsia"/>
          <w:szCs w:val="32"/>
        </w:rPr>
        <w:t>年初预算</w:t>
      </w:r>
      <w:r w:rsidR="00CF20BE">
        <w:rPr>
          <w:rFonts w:ascii="仿宋_GB2312" w:hAnsi="仿宋" w:hint="eastAsia"/>
          <w:szCs w:val="32"/>
        </w:rPr>
        <w:t>18.96</w:t>
      </w:r>
      <w:r w:rsidRPr="00B55B92">
        <w:rPr>
          <w:rFonts w:ascii="仿宋_GB2312" w:hAnsi="仿宋" w:hint="eastAsia"/>
          <w:szCs w:val="32"/>
        </w:rPr>
        <w:t>万元，支出决算</w:t>
      </w:r>
      <w:r w:rsidR="00CF20BE">
        <w:rPr>
          <w:rFonts w:ascii="仿宋_GB2312" w:hAnsi="仿宋" w:hint="eastAsia"/>
          <w:szCs w:val="32"/>
        </w:rPr>
        <w:t>18.96</w:t>
      </w:r>
      <w:r w:rsidRPr="00B55B92">
        <w:rPr>
          <w:rFonts w:ascii="仿宋_GB2312" w:hAnsi="仿宋" w:hint="eastAsia"/>
          <w:szCs w:val="32"/>
        </w:rPr>
        <w:t>万元，完成年初预算的</w:t>
      </w:r>
      <w:r w:rsidR="00CF20BE">
        <w:rPr>
          <w:rFonts w:ascii="仿宋_GB2312" w:hAnsi="仿宋" w:hint="eastAsia"/>
          <w:szCs w:val="32"/>
        </w:rPr>
        <w:t>100</w:t>
      </w:r>
      <w:r w:rsidRPr="00B55B92">
        <w:rPr>
          <w:rFonts w:ascii="仿宋_GB2312" w:hAnsi="仿宋" w:hint="eastAsia"/>
          <w:szCs w:val="32"/>
        </w:rPr>
        <w:t>%</w:t>
      </w:r>
      <w:r w:rsidR="00CF20BE">
        <w:rPr>
          <w:rFonts w:ascii="仿宋_GB2312" w:hAnsi="仿宋" w:hint="eastAsia"/>
          <w:szCs w:val="32"/>
        </w:rPr>
        <w:t>。</w:t>
      </w:r>
      <w:r w:rsidRPr="00B55B92">
        <w:rPr>
          <w:rFonts w:ascii="仿宋_GB2312" w:hAnsi="仿宋" w:hint="eastAsia"/>
          <w:szCs w:val="32"/>
        </w:rPr>
        <w:t>决算数</w:t>
      </w:r>
      <w:r w:rsidR="00CF20BE">
        <w:rPr>
          <w:rFonts w:ascii="仿宋_GB2312" w:hAnsi="仿宋" w:hint="eastAsia"/>
          <w:szCs w:val="32"/>
        </w:rPr>
        <w:t>等于</w:t>
      </w:r>
      <w:r w:rsidRPr="00B55B92">
        <w:rPr>
          <w:rFonts w:ascii="仿宋_GB2312" w:hAnsi="仿宋" w:hint="eastAsia"/>
          <w:szCs w:val="32"/>
        </w:rPr>
        <w:t>预算数。</w:t>
      </w:r>
    </w:p>
    <w:p w:rsidR="007559C4" w:rsidRPr="007559C4" w:rsidRDefault="00977E5D" w:rsidP="008D3C27">
      <w:pPr>
        <w:ind w:firstLineChars="200" w:firstLine="628"/>
        <w:rPr>
          <w:rFonts w:ascii="仿宋_GB2312" w:hAnsi="仿宋"/>
          <w:b/>
          <w:szCs w:val="32"/>
        </w:rPr>
      </w:pPr>
      <w:r>
        <w:rPr>
          <w:rFonts w:ascii="仿宋_GB2312" w:hAnsi="仿宋" w:hint="eastAsia"/>
          <w:b/>
          <w:szCs w:val="32"/>
        </w:rPr>
        <w:t>14</w:t>
      </w:r>
      <w:r w:rsidR="001F2483" w:rsidRPr="00B55B92">
        <w:rPr>
          <w:rFonts w:ascii="仿宋_GB2312" w:hAnsi="仿宋" w:hint="eastAsia"/>
          <w:b/>
          <w:szCs w:val="32"/>
        </w:rPr>
        <w:t>.</w:t>
      </w:r>
      <w:r w:rsidR="008D3C27" w:rsidRPr="007559C4">
        <w:rPr>
          <w:rFonts w:ascii="仿宋_GB2312" w:hAnsi="仿宋" w:hint="eastAsia"/>
          <w:b/>
          <w:szCs w:val="32"/>
        </w:rPr>
        <w:t>教育支出（类）特殊教育（款）特殊学校教育（项）</w:t>
      </w:r>
    </w:p>
    <w:p w:rsidR="008D3C27" w:rsidRPr="00D0371F" w:rsidRDefault="008D3C27" w:rsidP="008D3C27">
      <w:pPr>
        <w:ind w:firstLineChars="200" w:firstLine="628"/>
        <w:rPr>
          <w:rFonts w:ascii="仿宋_GB2312" w:hAnsi="Arial" w:cs="Arial"/>
          <w:color w:val="000000"/>
          <w:kern w:val="0"/>
          <w:szCs w:val="32"/>
        </w:rPr>
      </w:pPr>
      <w:r w:rsidRPr="00D0371F">
        <w:rPr>
          <w:rFonts w:ascii="仿宋_GB2312" w:hAnsi="Arial" w:cs="Arial" w:hint="eastAsia"/>
          <w:color w:val="000000"/>
          <w:kern w:val="0"/>
          <w:szCs w:val="32"/>
        </w:rPr>
        <w:t>年初预算</w:t>
      </w:r>
      <w:r w:rsidR="007559C4">
        <w:rPr>
          <w:rFonts w:ascii="仿宋_GB2312" w:hAnsi="Arial" w:cs="Arial" w:hint="eastAsia"/>
          <w:color w:val="000000"/>
          <w:kern w:val="0"/>
          <w:szCs w:val="32"/>
        </w:rPr>
        <w:t>63.06</w:t>
      </w:r>
      <w:r w:rsidRPr="00D0371F">
        <w:rPr>
          <w:rFonts w:ascii="仿宋_GB2312" w:hAnsi="Arial" w:cs="Arial" w:hint="eastAsia"/>
          <w:color w:val="000000"/>
          <w:kern w:val="0"/>
          <w:szCs w:val="32"/>
        </w:rPr>
        <w:t>万元，决算</w:t>
      </w:r>
      <w:r w:rsidR="007559C4">
        <w:rPr>
          <w:rFonts w:ascii="仿宋_GB2312" w:hAnsi="Arial" w:cs="Arial" w:hint="eastAsia"/>
          <w:color w:val="000000"/>
          <w:kern w:val="0"/>
          <w:szCs w:val="32"/>
        </w:rPr>
        <w:t>98.01</w:t>
      </w:r>
      <w:r w:rsidRPr="00D0371F">
        <w:rPr>
          <w:rFonts w:ascii="仿宋_GB2312" w:hAnsi="Arial" w:cs="Arial" w:hint="eastAsia"/>
          <w:color w:val="000000"/>
          <w:kern w:val="0"/>
          <w:szCs w:val="32"/>
        </w:rPr>
        <w:t>万元，完成年初预算的</w:t>
      </w:r>
      <w:r w:rsidR="007559C4">
        <w:rPr>
          <w:rFonts w:ascii="仿宋_GB2312" w:hAnsi="Arial" w:cs="Arial" w:hint="eastAsia"/>
          <w:color w:val="000000"/>
          <w:kern w:val="0"/>
          <w:szCs w:val="32"/>
        </w:rPr>
        <w:t>155</w:t>
      </w:r>
      <w:r w:rsidRPr="00D0371F">
        <w:rPr>
          <w:rFonts w:ascii="仿宋_GB2312" w:hAnsi="Arial" w:cs="Arial" w:hint="eastAsia"/>
          <w:color w:val="000000"/>
          <w:kern w:val="0"/>
          <w:szCs w:val="32"/>
        </w:rPr>
        <w:t>%。决算数大于预算数的主要原因是</w:t>
      </w:r>
      <w:r w:rsidRPr="007845A9">
        <w:rPr>
          <w:rFonts w:ascii="仿宋_GB2312" w:hAnsi="Arial" w:cs="Arial"/>
          <w:color w:val="000000"/>
          <w:kern w:val="0"/>
          <w:szCs w:val="32"/>
        </w:rPr>
        <w:t>事业单位</w:t>
      </w:r>
      <w:r w:rsidR="0056190E">
        <w:rPr>
          <w:rFonts w:ascii="仿宋_GB2312" w:hAnsi="Arial" w:cs="Arial" w:hint="eastAsia"/>
          <w:color w:val="000000"/>
          <w:kern w:val="0"/>
          <w:szCs w:val="32"/>
        </w:rPr>
        <w:t>政策性增资</w:t>
      </w:r>
      <w:r w:rsidR="0056190E" w:rsidRPr="0056190E">
        <w:rPr>
          <w:rFonts w:ascii="仿宋_GB2312" w:hAnsi="Arial" w:cs="Arial" w:hint="eastAsia"/>
          <w:color w:val="000000"/>
          <w:kern w:val="0"/>
          <w:szCs w:val="32"/>
        </w:rPr>
        <w:t>、2016年度政府目标绩效考核奖和全国文明城市奖预算追加</w:t>
      </w:r>
      <w:r w:rsidRPr="00D0371F">
        <w:rPr>
          <w:rFonts w:ascii="仿宋_GB2312" w:hAnsi="Arial" w:cs="Arial" w:hint="eastAsia"/>
          <w:color w:val="000000"/>
          <w:kern w:val="0"/>
          <w:szCs w:val="32"/>
        </w:rPr>
        <w:t>。</w:t>
      </w:r>
    </w:p>
    <w:p w:rsidR="009C7C00" w:rsidRDefault="00977E5D" w:rsidP="007559C4">
      <w:pPr>
        <w:ind w:firstLineChars="150" w:firstLine="471"/>
        <w:rPr>
          <w:rFonts w:ascii="仿宋_GB2312" w:hAnsi="仿宋"/>
          <w:b/>
          <w:szCs w:val="32"/>
        </w:rPr>
      </w:pPr>
      <w:r w:rsidRPr="007B06F4">
        <w:rPr>
          <w:rFonts w:ascii="仿宋_GB2312" w:hAnsi="仿宋" w:hint="eastAsia"/>
          <w:b/>
          <w:szCs w:val="32"/>
        </w:rPr>
        <w:t>15</w:t>
      </w:r>
      <w:r w:rsidR="007559C4" w:rsidRPr="007B06F4">
        <w:rPr>
          <w:rFonts w:ascii="仿宋_GB2312" w:hAnsi="仿宋" w:hint="eastAsia"/>
          <w:b/>
          <w:szCs w:val="32"/>
        </w:rPr>
        <w:t>.</w:t>
      </w:r>
      <w:r w:rsidR="009C7C00" w:rsidRPr="007B06F4">
        <w:rPr>
          <w:rFonts w:ascii="仿宋_GB2312" w:hAnsi="仿宋" w:hint="eastAsia"/>
          <w:b/>
          <w:szCs w:val="32"/>
        </w:rPr>
        <w:t xml:space="preserve"> 文化体育与传媒</w:t>
      </w:r>
      <w:r w:rsidR="009C7C00" w:rsidRPr="007559C4">
        <w:rPr>
          <w:rFonts w:ascii="仿宋_GB2312" w:hAnsi="仿宋" w:hint="eastAsia"/>
          <w:b/>
          <w:szCs w:val="32"/>
        </w:rPr>
        <w:t>（类）</w:t>
      </w:r>
      <w:r w:rsidR="009C7C00">
        <w:rPr>
          <w:rFonts w:ascii="仿宋_GB2312" w:hAnsi="仿宋" w:hint="eastAsia"/>
          <w:b/>
          <w:szCs w:val="32"/>
        </w:rPr>
        <w:t>文化</w:t>
      </w:r>
      <w:r w:rsidR="009C7C00" w:rsidRPr="007559C4">
        <w:rPr>
          <w:rFonts w:ascii="仿宋_GB2312" w:hAnsi="仿宋" w:hint="eastAsia"/>
          <w:b/>
          <w:szCs w:val="32"/>
        </w:rPr>
        <w:t>（款）</w:t>
      </w:r>
      <w:r w:rsidR="009C7C00" w:rsidRPr="009C7C00">
        <w:rPr>
          <w:rFonts w:ascii="仿宋_GB2312" w:hAnsi="仿宋" w:hint="eastAsia"/>
          <w:b/>
          <w:szCs w:val="32"/>
        </w:rPr>
        <w:t>一般行政管理事务</w:t>
      </w:r>
      <w:r w:rsidR="009C7C00" w:rsidRPr="007559C4">
        <w:rPr>
          <w:rFonts w:ascii="仿宋_GB2312" w:hAnsi="仿宋" w:hint="eastAsia"/>
          <w:b/>
          <w:szCs w:val="32"/>
        </w:rPr>
        <w:t>（项）</w:t>
      </w:r>
    </w:p>
    <w:p w:rsidR="009C7C00" w:rsidRPr="00B55B92" w:rsidRDefault="009C7C00" w:rsidP="009C7C00">
      <w:pPr>
        <w:ind w:firstLineChars="200" w:firstLine="628"/>
        <w:rPr>
          <w:rFonts w:ascii="仿宋_GB2312" w:hAnsi="仿宋"/>
          <w:szCs w:val="32"/>
        </w:rPr>
      </w:pPr>
      <w:r w:rsidRPr="00B55B92">
        <w:rPr>
          <w:rFonts w:ascii="仿宋_GB2312" w:hAnsi="仿宋" w:hint="eastAsia"/>
          <w:szCs w:val="32"/>
        </w:rPr>
        <w:t>年初预算</w:t>
      </w:r>
      <w:r>
        <w:rPr>
          <w:rFonts w:ascii="仿宋_GB2312" w:hAnsi="仿宋" w:hint="eastAsia"/>
          <w:szCs w:val="32"/>
        </w:rPr>
        <w:t>0</w:t>
      </w:r>
      <w:r w:rsidRPr="00B55B92">
        <w:rPr>
          <w:rFonts w:ascii="仿宋_GB2312" w:hAnsi="仿宋" w:hint="eastAsia"/>
          <w:szCs w:val="32"/>
        </w:rPr>
        <w:t>万元，支出决算</w:t>
      </w:r>
      <w:r>
        <w:rPr>
          <w:rFonts w:ascii="仿宋_GB2312" w:hAnsi="仿宋" w:hint="eastAsia"/>
          <w:szCs w:val="32"/>
        </w:rPr>
        <w:t>0.47</w:t>
      </w:r>
      <w:r w:rsidRPr="00B55B92">
        <w:rPr>
          <w:rFonts w:ascii="仿宋_GB2312" w:hAnsi="仿宋" w:hint="eastAsia"/>
          <w:szCs w:val="32"/>
        </w:rPr>
        <w:t>万元，完成年初预算的</w:t>
      </w:r>
      <w:r>
        <w:rPr>
          <w:rFonts w:ascii="仿宋_GB2312" w:hAnsi="仿宋" w:hint="eastAsia"/>
          <w:szCs w:val="32"/>
        </w:rPr>
        <w:t>0</w:t>
      </w:r>
      <w:r w:rsidRPr="00B55B92">
        <w:rPr>
          <w:rFonts w:ascii="仿宋_GB2312" w:hAnsi="仿宋" w:hint="eastAsia"/>
          <w:szCs w:val="32"/>
        </w:rPr>
        <w:t>%决算数大于预算数的主要原因是</w:t>
      </w:r>
      <w:r w:rsidR="007B06F4">
        <w:rPr>
          <w:rFonts w:ascii="仿宋_GB2312" w:hAnsi="仿宋" w:hint="eastAsia"/>
          <w:szCs w:val="32"/>
        </w:rPr>
        <w:t>财政追加了残疾人文化体育支出。</w:t>
      </w:r>
    </w:p>
    <w:p w:rsidR="00A85EA6" w:rsidRPr="00586127" w:rsidRDefault="00B53987" w:rsidP="00A85EA6">
      <w:pPr>
        <w:ind w:firstLineChars="200" w:firstLine="628"/>
        <w:rPr>
          <w:rFonts w:ascii="黑体" w:eastAsia="黑体" w:hAnsi="黑体"/>
          <w:szCs w:val="32"/>
        </w:rPr>
      </w:pPr>
      <w:r w:rsidRPr="00586127">
        <w:rPr>
          <w:rFonts w:ascii="黑体" w:eastAsia="黑体" w:hAnsi="黑体" w:hint="eastAsia"/>
          <w:szCs w:val="32"/>
        </w:rPr>
        <w:t>六、</w:t>
      </w:r>
      <w:r w:rsidR="00A85EA6" w:rsidRPr="00586127">
        <w:rPr>
          <w:rFonts w:ascii="黑体" w:eastAsia="黑体" w:hAnsi="黑体" w:hint="eastAsia"/>
          <w:szCs w:val="32"/>
        </w:rPr>
        <w:t>一般公共预算财政拨款基本支出决算情况说明</w:t>
      </w:r>
    </w:p>
    <w:p w:rsidR="008D3C27" w:rsidRPr="009D299F" w:rsidRDefault="00A2656E" w:rsidP="008D3C27">
      <w:pPr>
        <w:ind w:firstLineChars="200" w:firstLine="628"/>
        <w:rPr>
          <w:rFonts w:ascii="仿宋_GB2312" w:hAnsi="Arial" w:cs="Arial"/>
          <w:color w:val="000000"/>
          <w:kern w:val="0"/>
          <w:szCs w:val="32"/>
        </w:rPr>
      </w:pPr>
      <w:r w:rsidRPr="00B55B92">
        <w:rPr>
          <w:rFonts w:ascii="仿宋_GB2312" w:hAnsi="仿宋" w:hint="eastAsia"/>
          <w:szCs w:val="32"/>
        </w:rPr>
        <w:lastRenderedPageBreak/>
        <w:t>2017</w:t>
      </w:r>
      <w:r w:rsidR="00A85EA6" w:rsidRPr="00B55B92">
        <w:rPr>
          <w:rFonts w:ascii="仿宋_GB2312" w:hAnsi="仿宋" w:hint="eastAsia"/>
          <w:szCs w:val="32"/>
        </w:rPr>
        <w:t>年度</w:t>
      </w:r>
      <w:r w:rsidR="00302FD4" w:rsidRPr="00B55B92">
        <w:rPr>
          <w:rFonts w:ascii="仿宋_GB2312" w:hAnsi="仿宋" w:hint="eastAsia"/>
          <w:szCs w:val="32"/>
        </w:rPr>
        <w:t>财政拨款基本支出</w:t>
      </w:r>
      <w:r w:rsidR="00D41E09">
        <w:rPr>
          <w:rFonts w:ascii="仿宋_GB2312" w:hAnsi="仿宋" w:hint="eastAsia"/>
          <w:szCs w:val="32"/>
        </w:rPr>
        <w:t>661.49</w:t>
      </w:r>
      <w:r w:rsidR="00302FD4" w:rsidRPr="00B55B92">
        <w:rPr>
          <w:rFonts w:ascii="仿宋_GB2312" w:hAnsi="仿宋" w:hint="eastAsia"/>
          <w:szCs w:val="32"/>
        </w:rPr>
        <w:t>万元，其中人员经费</w:t>
      </w:r>
      <w:r w:rsidR="00D41E09">
        <w:rPr>
          <w:rFonts w:ascii="仿宋_GB2312" w:hAnsi="仿宋" w:hint="eastAsia"/>
          <w:szCs w:val="32"/>
        </w:rPr>
        <w:t>486.88</w:t>
      </w:r>
      <w:r w:rsidR="00302FD4" w:rsidRPr="00B55B92">
        <w:rPr>
          <w:rFonts w:ascii="仿宋_GB2312" w:hAnsi="仿宋" w:hint="eastAsia"/>
          <w:szCs w:val="32"/>
        </w:rPr>
        <w:t>万元，主要包括</w:t>
      </w:r>
      <w:r w:rsidR="00C55BA5" w:rsidRPr="00B55B92">
        <w:rPr>
          <w:rFonts w:ascii="仿宋_GB2312" w:hAnsi="仿宋" w:hint="eastAsia"/>
          <w:szCs w:val="32"/>
        </w:rPr>
        <w:t>：基本工资、津贴补贴、奖金、</w:t>
      </w:r>
      <w:r w:rsidR="002938BF" w:rsidRPr="00B55B92">
        <w:rPr>
          <w:rFonts w:ascii="仿宋_GB2312" w:hAnsi="仿宋" w:hint="eastAsia"/>
          <w:szCs w:val="32"/>
        </w:rPr>
        <w:t>伙食补助费、绩效工资、机关事业单位基本养老保险缴费</w:t>
      </w:r>
      <w:r w:rsidR="00C55BA5" w:rsidRPr="00B55B92">
        <w:rPr>
          <w:rFonts w:ascii="仿宋_GB2312" w:hAnsi="仿宋" w:hint="eastAsia"/>
          <w:szCs w:val="32"/>
        </w:rPr>
        <w:t>、</w:t>
      </w:r>
      <w:r w:rsidR="002938BF" w:rsidRPr="00B55B92">
        <w:rPr>
          <w:rFonts w:ascii="仿宋_GB2312" w:hAnsi="仿宋" w:hint="eastAsia"/>
          <w:szCs w:val="32"/>
        </w:rPr>
        <w:t>职业年金缴费、其他社会保障缴费、</w:t>
      </w:r>
      <w:r w:rsidR="00C55BA5" w:rsidRPr="00B55B92">
        <w:rPr>
          <w:rFonts w:ascii="仿宋_GB2312" w:hAnsi="仿宋" w:hint="eastAsia"/>
          <w:szCs w:val="32"/>
        </w:rPr>
        <w:t>其他工资福利支出、退休费、生活补助、医疗费</w:t>
      </w:r>
      <w:r w:rsidR="002938BF" w:rsidRPr="00B55B92">
        <w:rPr>
          <w:rFonts w:ascii="仿宋_GB2312" w:hAnsi="仿宋" w:hint="eastAsia"/>
          <w:szCs w:val="32"/>
        </w:rPr>
        <w:t>、</w:t>
      </w:r>
      <w:r w:rsidR="00C55BA5" w:rsidRPr="00B55B92">
        <w:rPr>
          <w:rFonts w:ascii="仿宋_GB2312" w:hAnsi="仿宋" w:hint="eastAsia"/>
          <w:szCs w:val="32"/>
        </w:rPr>
        <w:t>奖励金、住房公积金、其他对个人和家庭补助支出；</w:t>
      </w:r>
      <w:r w:rsidR="00866E18" w:rsidRPr="00B55B92">
        <w:rPr>
          <w:rFonts w:ascii="仿宋_GB2312" w:hAnsi="仿宋" w:hint="eastAsia"/>
          <w:szCs w:val="32"/>
        </w:rPr>
        <w:t>公用</w:t>
      </w:r>
      <w:r w:rsidR="00302FD4" w:rsidRPr="00B55B92">
        <w:rPr>
          <w:rFonts w:ascii="仿宋_GB2312" w:hAnsi="仿宋" w:hint="eastAsia"/>
          <w:szCs w:val="32"/>
        </w:rPr>
        <w:t>经费</w:t>
      </w:r>
      <w:r w:rsidR="00D41E09">
        <w:rPr>
          <w:rFonts w:ascii="仿宋_GB2312" w:hAnsi="仿宋" w:hint="eastAsia"/>
          <w:szCs w:val="32"/>
        </w:rPr>
        <w:t>174.61</w:t>
      </w:r>
      <w:r w:rsidR="00302FD4" w:rsidRPr="00B55B92">
        <w:rPr>
          <w:rFonts w:ascii="仿宋_GB2312" w:hAnsi="仿宋" w:hint="eastAsia"/>
          <w:szCs w:val="32"/>
        </w:rPr>
        <w:t>万元，主要包括</w:t>
      </w:r>
      <w:r w:rsidR="00C55BA5" w:rsidRPr="00B55B92">
        <w:rPr>
          <w:rFonts w:ascii="仿宋_GB2312" w:hAnsi="仿宋" w:hint="eastAsia"/>
          <w:szCs w:val="32"/>
        </w:rPr>
        <w:t>：办公费、印刷费、咨询费、手续费、水费、电费、邮电费、物业管理费、差旅费、维修（护）费、租赁费、会议费、培训费、公务接待费、专用材料费、</w:t>
      </w:r>
      <w:r w:rsidR="00B53987" w:rsidRPr="00B55B92">
        <w:rPr>
          <w:rFonts w:ascii="仿宋_GB2312" w:hAnsi="仿宋" w:hint="eastAsia"/>
          <w:szCs w:val="32"/>
        </w:rPr>
        <w:t>劳务费、</w:t>
      </w:r>
      <w:r w:rsidR="00C55BA5" w:rsidRPr="00B55B92">
        <w:rPr>
          <w:rFonts w:ascii="仿宋_GB2312" w:hAnsi="仿宋" w:hint="eastAsia"/>
          <w:szCs w:val="32"/>
        </w:rPr>
        <w:t>委托业务费、工会经费、福利费、公务用车运行维护费、其他交通费用、</w:t>
      </w:r>
      <w:r w:rsidR="00D41E09">
        <w:rPr>
          <w:rFonts w:ascii="仿宋_GB2312" w:hAnsi="仿宋" w:hint="eastAsia"/>
          <w:szCs w:val="32"/>
        </w:rPr>
        <w:t>其他商品服务支出、</w:t>
      </w:r>
      <w:r w:rsidR="008D3C27" w:rsidRPr="009D299F">
        <w:rPr>
          <w:rFonts w:ascii="仿宋_GB2312" w:hAnsi="Arial" w:cs="Arial" w:hint="eastAsia"/>
          <w:color w:val="000000"/>
          <w:kern w:val="0"/>
          <w:szCs w:val="32"/>
        </w:rPr>
        <w:t>办公设备购置、专用设备购置、信息网络及软件购置更新支出等。</w:t>
      </w:r>
    </w:p>
    <w:p w:rsidR="00302FD4" w:rsidRPr="00586127" w:rsidRDefault="00FD5FD3" w:rsidP="00302FD4">
      <w:pPr>
        <w:ind w:firstLineChars="200" w:firstLine="628"/>
        <w:rPr>
          <w:rFonts w:ascii="黑体" w:eastAsia="黑体" w:hAnsi="黑体"/>
          <w:szCs w:val="32"/>
        </w:rPr>
      </w:pPr>
      <w:r>
        <w:rPr>
          <w:rFonts w:ascii="黑体" w:eastAsia="黑体" w:hAnsi="黑体" w:hint="eastAsia"/>
          <w:szCs w:val="32"/>
        </w:rPr>
        <w:t>七</w:t>
      </w:r>
      <w:r w:rsidR="00B53987" w:rsidRPr="00586127">
        <w:rPr>
          <w:rFonts w:ascii="黑体" w:eastAsia="黑体" w:hAnsi="黑体" w:hint="eastAsia"/>
          <w:szCs w:val="32"/>
        </w:rPr>
        <w:t>、</w:t>
      </w:r>
      <w:r w:rsidR="00302FD4" w:rsidRPr="00586127">
        <w:rPr>
          <w:rFonts w:ascii="黑体" w:eastAsia="黑体" w:hAnsi="黑体" w:hint="eastAsia"/>
          <w:szCs w:val="32"/>
        </w:rPr>
        <w:t>政府性基金财政拨款收入支出情况说明</w:t>
      </w:r>
    </w:p>
    <w:p w:rsidR="00302FD4" w:rsidRPr="00B55B92" w:rsidRDefault="00A2656E" w:rsidP="00302FD4">
      <w:pPr>
        <w:ind w:firstLineChars="200" w:firstLine="628"/>
        <w:rPr>
          <w:rFonts w:ascii="仿宋_GB2312" w:hAnsi="仿宋"/>
          <w:szCs w:val="32"/>
        </w:rPr>
      </w:pPr>
      <w:r w:rsidRPr="00B55B92">
        <w:rPr>
          <w:rFonts w:ascii="仿宋_GB2312" w:hAnsi="仿宋" w:hint="eastAsia"/>
          <w:szCs w:val="32"/>
        </w:rPr>
        <w:t>2017</w:t>
      </w:r>
      <w:r w:rsidR="00302FD4" w:rsidRPr="00B55B92">
        <w:rPr>
          <w:rFonts w:ascii="仿宋_GB2312" w:hAnsi="仿宋" w:hint="eastAsia"/>
          <w:szCs w:val="32"/>
        </w:rPr>
        <w:t>年政府性基金预算财政拨款年初结转</w:t>
      </w:r>
      <w:r w:rsidR="00B53987" w:rsidRPr="00B55B92">
        <w:rPr>
          <w:rFonts w:ascii="仿宋_GB2312" w:hAnsi="仿宋" w:hint="eastAsia"/>
          <w:szCs w:val="32"/>
        </w:rPr>
        <w:t>和结余</w:t>
      </w:r>
      <w:r w:rsidR="00D41E09">
        <w:rPr>
          <w:rFonts w:ascii="仿宋_GB2312" w:hAnsi="仿宋" w:hint="eastAsia"/>
          <w:szCs w:val="32"/>
        </w:rPr>
        <w:t>0</w:t>
      </w:r>
      <w:r w:rsidR="00302FD4" w:rsidRPr="00B55B92">
        <w:rPr>
          <w:rFonts w:ascii="仿宋_GB2312" w:hAnsi="仿宋" w:hint="eastAsia"/>
          <w:szCs w:val="32"/>
        </w:rPr>
        <w:t>万元，本年收入</w:t>
      </w:r>
      <w:r w:rsidR="00D41E09">
        <w:rPr>
          <w:rFonts w:ascii="仿宋_GB2312" w:hAnsi="仿宋" w:hint="eastAsia"/>
          <w:szCs w:val="32"/>
        </w:rPr>
        <w:t>111.95</w:t>
      </w:r>
      <w:r w:rsidR="00302FD4" w:rsidRPr="00B55B92">
        <w:rPr>
          <w:rFonts w:ascii="仿宋_GB2312" w:hAnsi="仿宋" w:hint="eastAsia"/>
          <w:szCs w:val="32"/>
        </w:rPr>
        <w:t>万元，本年支出</w:t>
      </w:r>
      <w:r w:rsidR="00D41E09">
        <w:rPr>
          <w:rFonts w:ascii="仿宋_GB2312" w:hAnsi="仿宋" w:hint="eastAsia"/>
          <w:szCs w:val="32"/>
        </w:rPr>
        <w:t>111.95</w:t>
      </w:r>
      <w:r w:rsidR="00302FD4" w:rsidRPr="00B55B92">
        <w:rPr>
          <w:rFonts w:ascii="仿宋_GB2312" w:hAnsi="仿宋" w:hint="eastAsia"/>
          <w:szCs w:val="32"/>
        </w:rPr>
        <w:t>万元，年末结转和结余</w:t>
      </w:r>
      <w:r w:rsidR="00D41E09">
        <w:rPr>
          <w:rFonts w:ascii="仿宋_GB2312" w:hAnsi="仿宋" w:hint="eastAsia"/>
          <w:szCs w:val="32"/>
        </w:rPr>
        <w:t>0</w:t>
      </w:r>
      <w:r w:rsidR="00302FD4" w:rsidRPr="00B55B92">
        <w:rPr>
          <w:rFonts w:ascii="仿宋_GB2312" w:hAnsi="仿宋" w:hint="eastAsia"/>
          <w:szCs w:val="32"/>
        </w:rPr>
        <w:t>万元。</w:t>
      </w:r>
      <w:r w:rsidR="00B53987" w:rsidRPr="00B55B92">
        <w:rPr>
          <w:rFonts w:ascii="仿宋_GB2312" w:hAnsi="仿宋" w:hint="eastAsia"/>
          <w:szCs w:val="32"/>
        </w:rPr>
        <w:t>支出</w:t>
      </w:r>
      <w:r w:rsidR="00302FD4" w:rsidRPr="00B55B92">
        <w:rPr>
          <w:rFonts w:ascii="仿宋_GB2312" w:hAnsi="仿宋" w:hint="eastAsia"/>
          <w:szCs w:val="32"/>
        </w:rPr>
        <w:t>具体情况如下：</w:t>
      </w:r>
    </w:p>
    <w:p w:rsidR="00302FD4" w:rsidRPr="00B55B92" w:rsidRDefault="00302FD4" w:rsidP="00302FD4">
      <w:pPr>
        <w:ind w:firstLineChars="200" w:firstLine="628"/>
        <w:rPr>
          <w:rFonts w:ascii="仿宋_GB2312" w:hAnsi="仿宋"/>
          <w:b/>
          <w:szCs w:val="32"/>
        </w:rPr>
      </w:pPr>
      <w:r w:rsidRPr="00B55B92">
        <w:rPr>
          <w:rFonts w:ascii="仿宋_GB2312" w:hAnsi="仿宋" w:hint="eastAsia"/>
          <w:b/>
          <w:szCs w:val="32"/>
        </w:rPr>
        <w:t>1.</w:t>
      </w:r>
      <w:r w:rsidR="00D41E09">
        <w:rPr>
          <w:rFonts w:ascii="仿宋_GB2312" w:hAnsi="仿宋" w:hint="eastAsia"/>
          <w:b/>
          <w:szCs w:val="32"/>
        </w:rPr>
        <w:t>其他</w:t>
      </w:r>
      <w:r w:rsidR="00B53987" w:rsidRPr="00B55B92">
        <w:rPr>
          <w:rFonts w:ascii="仿宋_GB2312" w:hAnsi="仿宋" w:hint="eastAsia"/>
          <w:b/>
          <w:szCs w:val="32"/>
        </w:rPr>
        <w:t>支出（类）</w:t>
      </w:r>
      <w:r w:rsidR="00D41E09" w:rsidRPr="00D41E09">
        <w:rPr>
          <w:rFonts w:ascii="仿宋_GB2312" w:hAnsi="仿宋" w:hint="eastAsia"/>
          <w:b/>
          <w:szCs w:val="32"/>
        </w:rPr>
        <w:t>彩票公益金及对应专项债务收入安排的支出</w:t>
      </w:r>
      <w:r w:rsidR="00B53987" w:rsidRPr="00B55B92">
        <w:rPr>
          <w:rFonts w:ascii="仿宋_GB2312" w:hAnsi="仿宋" w:hint="eastAsia"/>
          <w:b/>
          <w:szCs w:val="32"/>
        </w:rPr>
        <w:t>（款）</w:t>
      </w:r>
      <w:r w:rsidR="00D41E09" w:rsidRPr="00D41E09">
        <w:rPr>
          <w:rFonts w:ascii="仿宋_GB2312" w:hAnsi="仿宋" w:hint="eastAsia"/>
          <w:b/>
          <w:szCs w:val="32"/>
        </w:rPr>
        <w:t>用于残疾人事业的彩票公益金支出</w:t>
      </w:r>
      <w:r w:rsidR="00B53987" w:rsidRPr="00B55B92">
        <w:rPr>
          <w:rFonts w:ascii="仿宋_GB2312" w:hAnsi="仿宋" w:hint="eastAsia"/>
          <w:b/>
          <w:szCs w:val="32"/>
        </w:rPr>
        <w:t>（项）</w:t>
      </w:r>
    </w:p>
    <w:p w:rsidR="00B53987" w:rsidRPr="00B55B92" w:rsidRDefault="00B53987" w:rsidP="00302FD4">
      <w:pPr>
        <w:ind w:firstLineChars="200" w:firstLine="628"/>
        <w:rPr>
          <w:rFonts w:ascii="仿宋_GB2312" w:hAnsi="仿宋"/>
          <w:szCs w:val="32"/>
        </w:rPr>
      </w:pPr>
      <w:r w:rsidRPr="00B55B92">
        <w:rPr>
          <w:rFonts w:ascii="仿宋_GB2312" w:hAnsi="仿宋" w:hint="eastAsia"/>
          <w:szCs w:val="32"/>
        </w:rPr>
        <w:t>政府性基金财政拨款支出</w:t>
      </w:r>
      <w:r w:rsidR="00D41E09">
        <w:rPr>
          <w:rFonts w:ascii="仿宋_GB2312" w:hAnsi="仿宋" w:hint="eastAsia"/>
          <w:szCs w:val="32"/>
        </w:rPr>
        <w:t>111.95</w:t>
      </w:r>
      <w:r w:rsidRPr="00B55B92">
        <w:rPr>
          <w:rFonts w:ascii="仿宋_GB2312" w:hAnsi="仿宋" w:hint="eastAsia"/>
          <w:szCs w:val="32"/>
        </w:rPr>
        <w:t>万元，完成年初预算的</w:t>
      </w:r>
      <w:r w:rsidR="00D41E09">
        <w:rPr>
          <w:rFonts w:ascii="仿宋_GB2312" w:hAnsi="仿宋" w:hint="eastAsia"/>
          <w:szCs w:val="32"/>
        </w:rPr>
        <w:t>0</w:t>
      </w:r>
      <w:r w:rsidRPr="00B55B92">
        <w:rPr>
          <w:rFonts w:ascii="仿宋_GB2312" w:hAnsi="仿宋" w:hint="eastAsia"/>
          <w:szCs w:val="32"/>
        </w:rPr>
        <w:t>%。主要用于</w:t>
      </w:r>
      <w:r w:rsidR="00D41E09">
        <w:rPr>
          <w:rFonts w:ascii="仿宋_GB2312" w:hAnsi="仿宋" w:hint="eastAsia"/>
          <w:szCs w:val="32"/>
        </w:rPr>
        <w:t>残疾儿童康复救助</w:t>
      </w:r>
      <w:r w:rsidRPr="00B55B92">
        <w:rPr>
          <w:rFonts w:ascii="仿宋_GB2312" w:hAnsi="仿宋" w:hint="eastAsia"/>
          <w:szCs w:val="32"/>
        </w:rPr>
        <w:t>。</w:t>
      </w:r>
    </w:p>
    <w:p w:rsidR="00E4092E" w:rsidRDefault="00FD5FD3" w:rsidP="00E4092E">
      <w:pPr>
        <w:ind w:firstLineChars="200" w:firstLine="628"/>
        <w:rPr>
          <w:rFonts w:ascii="黑体" w:eastAsia="黑体" w:hAnsi="黑体"/>
          <w:szCs w:val="32"/>
        </w:rPr>
      </w:pPr>
      <w:r>
        <w:rPr>
          <w:rFonts w:ascii="黑体" w:eastAsia="黑体" w:hAnsi="黑体" w:hint="eastAsia"/>
          <w:szCs w:val="32"/>
        </w:rPr>
        <w:t>八</w:t>
      </w:r>
      <w:r w:rsidR="009D134A" w:rsidRPr="00586127">
        <w:rPr>
          <w:rFonts w:ascii="黑体" w:eastAsia="黑体" w:hAnsi="黑体" w:hint="eastAsia"/>
          <w:szCs w:val="32"/>
        </w:rPr>
        <w:t>、</w:t>
      </w:r>
      <w:r w:rsidR="001D7DC1" w:rsidRPr="00586127">
        <w:rPr>
          <w:rFonts w:ascii="黑体" w:eastAsia="黑体" w:hAnsi="黑体" w:hint="eastAsia"/>
          <w:szCs w:val="32"/>
        </w:rPr>
        <w:t>其他重要事项的情况说明</w:t>
      </w:r>
    </w:p>
    <w:p w:rsidR="001D7DC1" w:rsidRPr="00E4092E" w:rsidRDefault="009D134A" w:rsidP="00E4092E">
      <w:pPr>
        <w:ind w:firstLineChars="200" w:firstLine="628"/>
        <w:rPr>
          <w:rFonts w:ascii="黑体" w:eastAsia="黑体" w:hAnsi="黑体"/>
          <w:szCs w:val="32"/>
        </w:rPr>
      </w:pPr>
      <w:r w:rsidRPr="00B55B92">
        <w:rPr>
          <w:rFonts w:ascii="仿宋_GB2312" w:hAnsi="楷体" w:hint="eastAsia"/>
          <w:b/>
          <w:szCs w:val="32"/>
        </w:rPr>
        <w:t>（一）</w:t>
      </w:r>
      <w:r w:rsidR="001D7DC1" w:rsidRPr="00B55B92">
        <w:rPr>
          <w:rFonts w:ascii="仿宋_GB2312" w:hAnsi="楷体" w:hint="eastAsia"/>
          <w:b/>
          <w:szCs w:val="32"/>
        </w:rPr>
        <w:t>机关运行经费</w:t>
      </w:r>
      <w:r w:rsidRPr="00B55B92">
        <w:rPr>
          <w:rFonts w:ascii="仿宋_GB2312" w:hAnsi="楷体" w:hint="eastAsia"/>
          <w:b/>
          <w:szCs w:val="32"/>
        </w:rPr>
        <w:t>支出情况</w:t>
      </w:r>
    </w:p>
    <w:p w:rsidR="001D7DC1" w:rsidRDefault="00A2656E" w:rsidP="001D7DC1">
      <w:pPr>
        <w:adjustRightInd w:val="0"/>
        <w:snapToGrid w:val="0"/>
        <w:spacing w:line="600" w:lineRule="exact"/>
        <w:ind w:firstLineChars="200" w:firstLine="628"/>
        <w:rPr>
          <w:rFonts w:ascii="仿宋_GB2312" w:hAnsi="仿宋"/>
          <w:szCs w:val="32"/>
        </w:rPr>
      </w:pPr>
      <w:r w:rsidRPr="00B55B92">
        <w:rPr>
          <w:rFonts w:ascii="仿宋_GB2312" w:hAnsi="仿宋" w:hint="eastAsia"/>
          <w:szCs w:val="32"/>
        </w:rPr>
        <w:t>2017</w:t>
      </w:r>
      <w:r w:rsidR="001D7DC1" w:rsidRPr="00B55B92">
        <w:rPr>
          <w:rFonts w:ascii="仿宋_GB2312" w:hAnsi="仿宋" w:hint="eastAsia"/>
          <w:szCs w:val="32"/>
        </w:rPr>
        <w:t>年度</w:t>
      </w:r>
      <w:r w:rsidR="009D134A" w:rsidRPr="00B55B92">
        <w:rPr>
          <w:rFonts w:ascii="仿宋_GB2312" w:hAnsi="仿宋" w:hint="eastAsia"/>
          <w:szCs w:val="32"/>
        </w:rPr>
        <w:t>，机关</w:t>
      </w:r>
      <w:r w:rsidR="001D7DC1" w:rsidRPr="00B55B92">
        <w:rPr>
          <w:rFonts w:ascii="仿宋_GB2312" w:hAnsi="仿宋" w:hint="eastAsia"/>
          <w:szCs w:val="32"/>
        </w:rPr>
        <w:t>运行经费</w:t>
      </w:r>
      <w:r w:rsidR="009D134A" w:rsidRPr="00B55B92">
        <w:rPr>
          <w:rFonts w:ascii="仿宋_GB2312" w:hAnsi="仿宋" w:hint="eastAsia"/>
          <w:szCs w:val="32"/>
        </w:rPr>
        <w:t>支出</w:t>
      </w:r>
      <w:r w:rsidR="00F66443">
        <w:rPr>
          <w:rFonts w:ascii="仿宋_GB2312" w:hAnsi="仿宋" w:hint="eastAsia"/>
          <w:szCs w:val="32"/>
        </w:rPr>
        <w:t>56.52</w:t>
      </w:r>
      <w:r w:rsidR="001D7DC1" w:rsidRPr="00B55B92">
        <w:rPr>
          <w:rFonts w:ascii="仿宋_GB2312" w:hAnsi="仿宋" w:hint="eastAsia"/>
          <w:szCs w:val="32"/>
        </w:rPr>
        <w:t>万元，</w:t>
      </w:r>
      <w:r w:rsidR="009D134A" w:rsidRPr="00B55B92">
        <w:rPr>
          <w:rFonts w:ascii="仿宋_GB2312" w:hAnsi="仿宋" w:hint="eastAsia"/>
          <w:szCs w:val="32"/>
        </w:rPr>
        <w:t>比</w:t>
      </w:r>
      <w:r w:rsidR="00B30847" w:rsidRPr="00B55B92">
        <w:rPr>
          <w:rFonts w:ascii="仿宋_GB2312" w:hAnsi="仿宋" w:hint="eastAsia"/>
          <w:szCs w:val="32"/>
        </w:rPr>
        <w:t>201</w:t>
      </w:r>
      <w:r w:rsidRPr="00B55B92">
        <w:rPr>
          <w:rFonts w:ascii="仿宋_GB2312" w:hAnsi="仿宋" w:hint="eastAsia"/>
          <w:szCs w:val="32"/>
        </w:rPr>
        <w:t>6</w:t>
      </w:r>
      <w:r w:rsidR="00B30847" w:rsidRPr="00B55B92">
        <w:rPr>
          <w:rFonts w:ascii="仿宋_GB2312" w:hAnsi="仿宋" w:hint="eastAsia"/>
          <w:szCs w:val="32"/>
        </w:rPr>
        <w:t>年增加</w:t>
      </w:r>
      <w:r w:rsidR="00F66443">
        <w:rPr>
          <w:rFonts w:ascii="仿宋_GB2312" w:hAnsi="仿宋" w:hint="eastAsia"/>
          <w:szCs w:val="32"/>
        </w:rPr>
        <w:lastRenderedPageBreak/>
        <w:t>37.84</w:t>
      </w:r>
      <w:r w:rsidR="00B30847" w:rsidRPr="00B55B92">
        <w:rPr>
          <w:rFonts w:ascii="仿宋_GB2312" w:hAnsi="仿宋" w:hint="eastAsia"/>
          <w:szCs w:val="32"/>
        </w:rPr>
        <w:t>万元，增长</w:t>
      </w:r>
      <w:r w:rsidR="00F66443">
        <w:rPr>
          <w:rFonts w:ascii="仿宋_GB2312" w:hAnsi="仿宋" w:hint="eastAsia"/>
          <w:szCs w:val="32"/>
        </w:rPr>
        <w:t>202.56</w:t>
      </w:r>
      <w:r w:rsidR="00B30847" w:rsidRPr="00B55B92">
        <w:rPr>
          <w:rFonts w:ascii="仿宋_GB2312" w:hAnsi="仿宋" w:hint="eastAsia"/>
          <w:szCs w:val="32"/>
        </w:rPr>
        <w:t>%，</w:t>
      </w:r>
      <w:r w:rsidR="00357AB6">
        <w:rPr>
          <w:rFonts w:ascii="仿宋_GB2312" w:hAnsi="仿宋" w:hint="eastAsia"/>
          <w:szCs w:val="32"/>
        </w:rPr>
        <w:t>变动</w:t>
      </w:r>
      <w:r w:rsidR="009D134A" w:rsidRPr="00B55B92">
        <w:rPr>
          <w:rFonts w:ascii="仿宋_GB2312" w:hAnsi="仿宋" w:hint="eastAsia"/>
          <w:szCs w:val="32"/>
        </w:rPr>
        <w:t>主要</w:t>
      </w:r>
      <w:r w:rsidR="00AB3BD3">
        <w:rPr>
          <w:rFonts w:ascii="仿宋_GB2312" w:hAnsi="仿宋" w:hint="eastAsia"/>
          <w:szCs w:val="32"/>
        </w:rPr>
        <w:t>原因</w:t>
      </w:r>
      <w:r w:rsidR="00B30847" w:rsidRPr="00B55B92">
        <w:rPr>
          <w:rFonts w:ascii="仿宋_GB2312" w:hAnsi="仿宋" w:hint="eastAsia"/>
          <w:szCs w:val="32"/>
        </w:rPr>
        <w:t>是</w:t>
      </w:r>
      <w:r w:rsidR="00F66443">
        <w:rPr>
          <w:rFonts w:ascii="仿宋_GB2312" w:hAnsi="仿宋" w:hint="eastAsia"/>
          <w:szCs w:val="32"/>
        </w:rPr>
        <w:t>2017年度</w:t>
      </w:r>
      <w:r w:rsidR="003E2092">
        <w:rPr>
          <w:rFonts w:ascii="仿宋_GB2312" w:hAnsi="仿宋" w:hint="eastAsia"/>
          <w:szCs w:val="32"/>
        </w:rPr>
        <w:t>业务活动增加及</w:t>
      </w:r>
      <w:r w:rsidR="00F66443">
        <w:rPr>
          <w:rFonts w:ascii="仿宋_GB2312" w:hAnsi="仿宋" w:hint="eastAsia"/>
          <w:szCs w:val="32"/>
        </w:rPr>
        <w:t>办公楼搬迁</w:t>
      </w:r>
      <w:r w:rsidR="00B30847" w:rsidRPr="00B55B92">
        <w:rPr>
          <w:rFonts w:ascii="仿宋_GB2312" w:hAnsi="仿宋" w:hint="eastAsia"/>
          <w:szCs w:val="32"/>
        </w:rPr>
        <w:t>。</w:t>
      </w:r>
    </w:p>
    <w:p w:rsidR="001D7DC1" w:rsidRPr="00B55B92" w:rsidRDefault="009D134A" w:rsidP="00E4092E">
      <w:pPr>
        <w:adjustRightInd w:val="0"/>
        <w:snapToGrid w:val="0"/>
        <w:spacing w:line="600" w:lineRule="exact"/>
        <w:ind w:firstLineChars="200" w:firstLine="628"/>
        <w:rPr>
          <w:rFonts w:ascii="仿宋_GB2312" w:hAnsi="楷体"/>
          <w:b/>
          <w:szCs w:val="32"/>
        </w:rPr>
      </w:pPr>
      <w:r w:rsidRPr="00B55B92">
        <w:rPr>
          <w:rFonts w:ascii="仿宋_GB2312" w:hAnsi="楷体" w:hint="eastAsia"/>
          <w:b/>
          <w:szCs w:val="32"/>
        </w:rPr>
        <w:t>（二）</w:t>
      </w:r>
      <w:r w:rsidR="001D7DC1" w:rsidRPr="00B55B92">
        <w:rPr>
          <w:rFonts w:ascii="仿宋_GB2312" w:hAnsi="楷体" w:hint="eastAsia"/>
          <w:b/>
          <w:szCs w:val="32"/>
        </w:rPr>
        <w:t>政府采购</w:t>
      </w:r>
      <w:r w:rsidRPr="00B55B92">
        <w:rPr>
          <w:rFonts w:ascii="仿宋_GB2312" w:hAnsi="楷体" w:hint="eastAsia"/>
          <w:b/>
          <w:szCs w:val="32"/>
        </w:rPr>
        <w:t>支出情况</w:t>
      </w:r>
    </w:p>
    <w:p w:rsidR="003E2092" w:rsidRPr="00716083" w:rsidRDefault="001D7DC1" w:rsidP="003E2092">
      <w:pPr>
        <w:widowControl/>
        <w:spacing w:line="420" w:lineRule="atLeast"/>
        <w:ind w:firstLine="628"/>
        <w:jc w:val="left"/>
        <w:rPr>
          <w:rFonts w:ascii="Arial" w:eastAsia="宋体" w:hAnsi="Arial" w:cs="Arial"/>
          <w:color w:val="000000"/>
          <w:kern w:val="0"/>
          <w:szCs w:val="21"/>
        </w:rPr>
      </w:pPr>
      <w:r w:rsidRPr="00B55B92">
        <w:rPr>
          <w:rFonts w:ascii="仿宋_GB2312" w:hAnsi="仿宋" w:hint="eastAsia"/>
          <w:szCs w:val="32"/>
        </w:rPr>
        <w:t>201</w:t>
      </w:r>
      <w:r w:rsidR="00A2656E" w:rsidRPr="00B55B92">
        <w:rPr>
          <w:rFonts w:ascii="仿宋_GB2312" w:hAnsi="仿宋" w:hint="eastAsia"/>
          <w:szCs w:val="32"/>
        </w:rPr>
        <w:t>7</w:t>
      </w:r>
      <w:r w:rsidRPr="00B55B92">
        <w:rPr>
          <w:rFonts w:ascii="仿宋_GB2312" w:hAnsi="仿宋" w:hint="eastAsia"/>
          <w:szCs w:val="32"/>
        </w:rPr>
        <w:t>年度</w:t>
      </w:r>
      <w:r w:rsidR="009D134A" w:rsidRPr="00B55B92">
        <w:rPr>
          <w:rFonts w:ascii="仿宋_GB2312" w:hAnsi="仿宋" w:hint="eastAsia"/>
          <w:szCs w:val="32"/>
        </w:rPr>
        <w:t>，</w:t>
      </w:r>
      <w:r w:rsidR="003E2092" w:rsidRPr="00716083">
        <w:rPr>
          <w:rFonts w:ascii="仿宋_GB2312" w:hAnsi="Arial" w:cs="Arial" w:hint="eastAsia"/>
          <w:color w:val="000000"/>
          <w:kern w:val="0"/>
          <w:szCs w:val="32"/>
        </w:rPr>
        <w:t>我会未进行政府采购项目。</w:t>
      </w:r>
    </w:p>
    <w:p w:rsidR="001D7DC1" w:rsidRPr="00B55B92" w:rsidRDefault="00722083" w:rsidP="001D7DC1">
      <w:pPr>
        <w:adjustRightInd w:val="0"/>
        <w:snapToGrid w:val="0"/>
        <w:spacing w:line="600" w:lineRule="exact"/>
        <w:ind w:firstLineChars="200" w:firstLine="628"/>
        <w:rPr>
          <w:rFonts w:ascii="仿宋_GB2312" w:hAnsi="楷体"/>
          <w:b/>
          <w:szCs w:val="32"/>
        </w:rPr>
      </w:pPr>
      <w:r w:rsidRPr="00B55B92">
        <w:rPr>
          <w:rFonts w:ascii="仿宋_GB2312" w:hAnsi="楷体" w:hint="eastAsia"/>
          <w:b/>
          <w:szCs w:val="32"/>
        </w:rPr>
        <w:t>（三）</w:t>
      </w:r>
      <w:r w:rsidR="00FD5FD3">
        <w:rPr>
          <w:rFonts w:ascii="仿宋_GB2312" w:hAnsi="楷体" w:hint="eastAsia"/>
          <w:b/>
          <w:szCs w:val="32"/>
        </w:rPr>
        <w:t>国有资产占有情况</w:t>
      </w:r>
    </w:p>
    <w:p w:rsidR="003E2092" w:rsidRPr="00716083" w:rsidRDefault="003E2092" w:rsidP="003E2092">
      <w:pPr>
        <w:widowControl/>
        <w:spacing w:line="420" w:lineRule="atLeast"/>
        <w:ind w:firstLine="628"/>
        <w:jc w:val="left"/>
        <w:rPr>
          <w:rFonts w:ascii="Arial" w:eastAsia="宋体" w:hAnsi="Arial" w:cs="Arial"/>
          <w:color w:val="000000"/>
          <w:kern w:val="0"/>
          <w:szCs w:val="21"/>
        </w:rPr>
      </w:pPr>
      <w:r w:rsidRPr="00716083">
        <w:rPr>
          <w:rFonts w:ascii="仿宋_GB2312" w:hAnsi="Arial" w:cs="Arial" w:hint="eastAsia"/>
          <w:color w:val="000000"/>
          <w:kern w:val="0"/>
          <w:szCs w:val="32"/>
        </w:rPr>
        <w:t>截止到201</w:t>
      </w:r>
      <w:r>
        <w:rPr>
          <w:rFonts w:ascii="仿宋_GB2312" w:hAnsi="Arial" w:cs="Arial" w:hint="eastAsia"/>
          <w:color w:val="000000"/>
          <w:kern w:val="0"/>
          <w:szCs w:val="32"/>
        </w:rPr>
        <w:t>7</w:t>
      </w:r>
      <w:r w:rsidRPr="00716083">
        <w:rPr>
          <w:rFonts w:ascii="仿宋_GB2312" w:hAnsi="Arial" w:cs="Arial" w:hint="eastAsia"/>
          <w:color w:val="000000"/>
          <w:kern w:val="0"/>
          <w:szCs w:val="32"/>
        </w:rPr>
        <w:t>年12月31日，安庆市残联共有车辆1辆，为一般公务用车</w:t>
      </w:r>
      <w:r>
        <w:rPr>
          <w:rFonts w:ascii="仿宋_GB2312" w:hAnsi="Arial" w:cs="Arial" w:hint="eastAsia"/>
          <w:color w:val="000000"/>
          <w:kern w:val="0"/>
          <w:szCs w:val="32"/>
        </w:rPr>
        <w:t>（已</w:t>
      </w:r>
      <w:r w:rsidRPr="001C2154">
        <w:rPr>
          <w:rFonts w:ascii="仿宋_GB2312" w:hAnsi="Arial" w:cs="Arial" w:hint="eastAsia"/>
          <w:color w:val="000000"/>
          <w:kern w:val="0"/>
          <w:szCs w:val="32"/>
        </w:rPr>
        <w:t>移交市公车办</w:t>
      </w:r>
      <w:r>
        <w:rPr>
          <w:rFonts w:ascii="仿宋_GB2312" w:hAnsi="Arial" w:cs="Arial" w:hint="eastAsia"/>
          <w:color w:val="000000"/>
          <w:kern w:val="0"/>
          <w:szCs w:val="32"/>
        </w:rPr>
        <w:t>）</w:t>
      </w:r>
      <w:r w:rsidRPr="00716083">
        <w:rPr>
          <w:rFonts w:ascii="仿宋_GB2312" w:hAnsi="Arial" w:cs="Arial" w:hint="eastAsia"/>
          <w:color w:val="000000"/>
          <w:kern w:val="0"/>
          <w:szCs w:val="32"/>
        </w:rPr>
        <w:t>；无单位价值200万以上的大型设备。</w:t>
      </w:r>
    </w:p>
    <w:p w:rsidR="00FD5FD3" w:rsidRPr="00586127" w:rsidRDefault="00FD5FD3" w:rsidP="00FD5FD3">
      <w:pPr>
        <w:ind w:firstLineChars="200" w:firstLine="628"/>
        <w:rPr>
          <w:rFonts w:ascii="黑体" w:eastAsia="黑体" w:hAnsi="黑体"/>
          <w:szCs w:val="32"/>
        </w:rPr>
      </w:pPr>
      <w:r w:rsidRPr="00FD5FD3">
        <w:rPr>
          <w:rFonts w:ascii="仿宋_GB2312" w:hAnsi="楷体" w:hint="eastAsia"/>
          <w:b/>
          <w:szCs w:val="32"/>
        </w:rPr>
        <w:t>（四）预算绩效情况说明</w:t>
      </w:r>
    </w:p>
    <w:p w:rsidR="00FD5FD3" w:rsidRDefault="00C23BCC" w:rsidP="00FD5FD3">
      <w:pPr>
        <w:adjustRightInd w:val="0"/>
        <w:snapToGrid w:val="0"/>
        <w:spacing w:line="600" w:lineRule="exact"/>
        <w:ind w:firstLine="628"/>
        <w:rPr>
          <w:rFonts w:ascii="仿宋_GB2312" w:hAnsi="黑体"/>
          <w:szCs w:val="32"/>
        </w:rPr>
      </w:pPr>
      <w:r>
        <w:rPr>
          <w:rFonts w:ascii="仿宋_GB2312" w:hAnsi="黑体" w:hint="eastAsia"/>
          <w:szCs w:val="32"/>
        </w:rPr>
        <w:t>1．</w:t>
      </w:r>
      <w:r w:rsidR="00FD5FD3">
        <w:rPr>
          <w:rFonts w:ascii="仿宋_GB2312" w:hAnsi="黑体" w:hint="eastAsia"/>
          <w:szCs w:val="32"/>
        </w:rPr>
        <w:t>预算</w:t>
      </w:r>
      <w:r w:rsidR="00FD5FD3" w:rsidRPr="00B55B92">
        <w:rPr>
          <w:rFonts w:ascii="仿宋_GB2312" w:hAnsi="黑体" w:hint="eastAsia"/>
          <w:szCs w:val="32"/>
        </w:rPr>
        <w:t>绩效管理工作开展情况</w:t>
      </w:r>
    </w:p>
    <w:p w:rsidR="0098151E" w:rsidRDefault="0098151E" w:rsidP="0098151E">
      <w:pPr>
        <w:widowControl/>
        <w:ind w:firstLineChars="200" w:firstLine="628"/>
        <w:jc w:val="left"/>
        <w:rPr>
          <w:rFonts w:ascii="仿宋_GB2312" w:hAnsi="黑体"/>
          <w:szCs w:val="32"/>
        </w:rPr>
      </w:pPr>
      <w:r w:rsidRPr="0098151E">
        <w:rPr>
          <w:rFonts w:ascii="仿宋_GB2312" w:hAnsi="黑体"/>
          <w:szCs w:val="32"/>
        </w:rPr>
        <w:t>2017年，市残联按照指向明确、合理可行的原则，对1个项目（贫困残疾人康复民生工程）支出编制了绩效目标，涉及财政资金资金930万元。其中：贫困精神残疾人药费补助项目补助人数5160人，补助金额516万元（省级财政412.80万元；市级财政11.62</w:t>
      </w:r>
      <w:r w:rsidRPr="0098151E">
        <w:rPr>
          <w:rFonts w:ascii="仿宋_GB2312" w:hAnsi="黑体"/>
          <w:szCs w:val="32"/>
        </w:rPr>
        <w:t> </w:t>
      </w:r>
      <w:r w:rsidRPr="0098151E">
        <w:rPr>
          <w:rFonts w:ascii="仿宋_GB2312" w:hAnsi="黑体"/>
          <w:szCs w:val="32"/>
        </w:rPr>
        <w:t>万元；县(区)级财政91.58万元）；残疾儿童抢救性康复项目包括四类儿童康复训练补助、假肢矫形器发放、辅助器具发放。四类儿童康复训练345人，补助金额414.00万元（省级财政331.20万元,市级财政11.09万元,县(区)级财政71.71万元），发放假肢矫形器60人，</w:t>
      </w:r>
      <w:r w:rsidRPr="0098151E">
        <w:rPr>
          <w:rFonts w:ascii="仿宋_GB2312" w:hAnsi="黑体"/>
          <w:szCs w:val="32"/>
        </w:rPr>
        <w:t> </w:t>
      </w:r>
      <w:r w:rsidRPr="0098151E">
        <w:rPr>
          <w:rFonts w:ascii="仿宋_GB2312" w:hAnsi="黑体"/>
          <w:szCs w:val="32"/>
        </w:rPr>
        <w:t>发放辅助器具50人。</w:t>
      </w:r>
    </w:p>
    <w:p w:rsidR="00FD5FD3" w:rsidRDefault="00C23BCC" w:rsidP="00FD5FD3">
      <w:pPr>
        <w:adjustRightInd w:val="0"/>
        <w:snapToGrid w:val="0"/>
        <w:spacing w:line="600" w:lineRule="exact"/>
        <w:ind w:firstLine="628"/>
        <w:rPr>
          <w:rFonts w:ascii="仿宋_GB2312" w:hAnsi="黑体"/>
          <w:szCs w:val="32"/>
        </w:rPr>
      </w:pPr>
      <w:r>
        <w:rPr>
          <w:rFonts w:ascii="仿宋_GB2312" w:hAnsi="黑体" w:hint="eastAsia"/>
          <w:szCs w:val="32"/>
        </w:rPr>
        <w:t>2．</w:t>
      </w:r>
      <w:r w:rsidR="00FD5FD3" w:rsidRPr="00B55B92">
        <w:rPr>
          <w:rFonts w:ascii="仿宋_GB2312" w:hAnsi="黑体" w:hint="eastAsia"/>
          <w:szCs w:val="32"/>
        </w:rPr>
        <w:t>部门决算中项目绩效自评结果</w:t>
      </w:r>
    </w:p>
    <w:p w:rsidR="0098151E" w:rsidRPr="0098151E" w:rsidRDefault="00150918" w:rsidP="0098151E">
      <w:pPr>
        <w:widowControl/>
        <w:ind w:firstLineChars="200" w:firstLine="628"/>
        <w:jc w:val="left"/>
        <w:rPr>
          <w:rFonts w:ascii="仿宋_GB2312" w:hAnsi="黑体"/>
          <w:szCs w:val="32"/>
        </w:rPr>
      </w:pPr>
      <w:r w:rsidRPr="0098151E">
        <w:rPr>
          <w:rFonts w:ascii="仿宋_GB2312" w:hAnsi="黑体" w:hint="eastAsia"/>
          <w:szCs w:val="32"/>
        </w:rPr>
        <w:lastRenderedPageBreak/>
        <w:t>项目</w:t>
      </w:r>
      <w:r w:rsidR="000360A1" w:rsidRPr="0098151E">
        <w:rPr>
          <w:rFonts w:ascii="仿宋_GB2312" w:hAnsi="黑体" w:hint="eastAsia"/>
          <w:szCs w:val="32"/>
        </w:rPr>
        <w:t>评价结果显示</w:t>
      </w:r>
      <w:r w:rsidR="0098151E" w:rsidRPr="0098151E">
        <w:rPr>
          <w:rFonts w:ascii="仿宋_GB2312" w:hAnsi="黑体"/>
          <w:szCs w:val="32"/>
        </w:rPr>
        <w:t>，通过项目的实施有效地推动来了残疾人精准康复服务行动，改善了残疾人康复状况，有力地促进了残疾人脱贫攻坚和社会和谐稳定；绩效评价工作达到了规范和加强财政支出项目管理，强化绩效观念，提高财政资金使用效益的要求，达到了预期绩效目标。2017年11月份，在全省组织的第三方绩效评价中，安庆市综合评价位于全省第四名。年终考核获得全省、全市第一方阵。</w:t>
      </w:r>
      <w:r w:rsidR="0098151E" w:rsidRPr="0098151E">
        <w:rPr>
          <w:rFonts w:ascii="仿宋_GB2312" w:hAnsi="黑体"/>
          <w:szCs w:val="32"/>
        </w:rPr>
        <w:t> </w:t>
      </w:r>
    </w:p>
    <w:p w:rsidR="00FD5FD3" w:rsidRDefault="00C23BCC" w:rsidP="0098151E">
      <w:pPr>
        <w:adjustRightInd w:val="0"/>
        <w:snapToGrid w:val="0"/>
        <w:spacing w:line="600" w:lineRule="exact"/>
        <w:ind w:firstLineChars="200" w:firstLine="628"/>
        <w:rPr>
          <w:rFonts w:ascii="仿宋_GB2312" w:hAnsi="黑体"/>
          <w:szCs w:val="32"/>
        </w:rPr>
      </w:pPr>
      <w:r>
        <w:rPr>
          <w:rFonts w:ascii="仿宋_GB2312" w:hAnsi="黑体" w:hint="eastAsia"/>
          <w:szCs w:val="32"/>
        </w:rPr>
        <w:t>3．</w:t>
      </w:r>
      <w:r w:rsidR="00FD5FD3" w:rsidRPr="00B55B92">
        <w:rPr>
          <w:rFonts w:ascii="仿宋_GB2312" w:hAnsi="黑体" w:hint="eastAsia"/>
          <w:szCs w:val="32"/>
        </w:rPr>
        <w:t>以部门为主体开展的重点绩效评价结果</w:t>
      </w:r>
    </w:p>
    <w:p w:rsidR="00150918" w:rsidRPr="00E84F21" w:rsidRDefault="00150918" w:rsidP="00150918">
      <w:pPr>
        <w:adjustRightInd w:val="0"/>
        <w:snapToGrid w:val="0"/>
        <w:spacing w:line="600" w:lineRule="exact"/>
        <w:ind w:firstLineChars="200" w:firstLine="628"/>
        <w:rPr>
          <w:rFonts w:ascii="仿宋_GB2312" w:hAnsi="仿宋"/>
          <w:i/>
          <w:szCs w:val="32"/>
        </w:rPr>
      </w:pPr>
      <w:r w:rsidRPr="00150918">
        <w:rPr>
          <w:rFonts w:ascii="仿宋_GB2312" w:hint="eastAsia"/>
          <w:szCs w:val="32"/>
        </w:rPr>
        <w:t>本部门共组织对“</w:t>
      </w:r>
      <w:r w:rsidR="0098151E" w:rsidRPr="0098151E">
        <w:rPr>
          <w:rFonts w:ascii="仿宋_GB2312" w:hAnsi="黑体"/>
          <w:szCs w:val="32"/>
        </w:rPr>
        <w:t>贫困残疾人康复民生工程</w:t>
      </w:r>
      <w:r w:rsidRPr="00150918">
        <w:rPr>
          <w:rFonts w:ascii="仿宋_GB2312" w:hint="eastAsia"/>
          <w:szCs w:val="32"/>
        </w:rPr>
        <w:t>”</w:t>
      </w:r>
      <w:r w:rsidR="0098151E">
        <w:rPr>
          <w:rFonts w:ascii="仿宋_GB2312" w:hint="eastAsia"/>
          <w:szCs w:val="32"/>
        </w:rPr>
        <w:t>1</w:t>
      </w:r>
      <w:r w:rsidRPr="00150918">
        <w:rPr>
          <w:rFonts w:ascii="仿宋_GB2312" w:hint="eastAsia"/>
          <w:szCs w:val="32"/>
        </w:rPr>
        <w:t>个项目开展了重点绩效评价，涉及资金</w:t>
      </w:r>
      <w:r w:rsidR="0098151E">
        <w:rPr>
          <w:rFonts w:ascii="仿宋_GB2312" w:hAnsi="仿宋" w:hint="eastAsia"/>
          <w:szCs w:val="32"/>
        </w:rPr>
        <w:t>930</w:t>
      </w:r>
      <w:r w:rsidR="00E84F21">
        <w:rPr>
          <w:rFonts w:ascii="仿宋_GB2312" w:hint="eastAsia"/>
          <w:szCs w:val="32"/>
        </w:rPr>
        <w:t>万元</w:t>
      </w:r>
      <w:r w:rsidR="0098151E" w:rsidRPr="0098151E">
        <w:rPr>
          <w:rFonts w:ascii="仿宋_GB2312" w:hAnsi="黑体"/>
          <w:szCs w:val="32"/>
        </w:rPr>
        <w:t>（省级财政412.80万元；市级财政11.62</w:t>
      </w:r>
      <w:r w:rsidR="0098151E" w:rsidRPr="0098151E">
        <w:rPr>
          <w:rFonts w:ascii="宋体" w:eastAsia="宋体" w:hAnsi="宋体" w:cs="宋体" w:hint="eastAsia"/>
          <w:szCs w:val="32"/>
        </w:rPr>
        <w:t> </w:t>
      </w:r>
      <w:r w:rsidR="0098151E" w:rsidRPr="0098151E">
        <w:rPr>
          <w:rFonts w:ascii="仿宋_GB2312" w:hAnsi="黑体"/>
          <w:szCs w:val="32"/>
        </w:rPr>
        <w:t>万元；县(区)级财政91.58万元）</w:t>
      </w:r>
      <w:r w:rsidR="00E84F21">
        <w:rPr>
          <w:rFonts w:ascii="仿宋_GB2312" w:hint="eastAsia"/>
          <w:szCs w:val="32"/>
        </w:rPr>
        <w:t>。上述项目委托第三方机构开展绩效评价。评价结果显示</w:t>
      </w:r>
      <w:r w:rsidR="0098151E" w:rsidRPr="0098151E">
        <w:rPr>
          <w:rFonts w:ascii="仿宋_GB2312" w:hAnsi="黑体"/>
          <w:szCs w:val="32"/>
        </w:rPr>
        <w:t>通过项目的实施有效地推动来了残疾人精准康复服务行动，改善了残疾人康复状况，有力地促进了残疾人脱贫攻坚和社会和谐稳定</w:t>
      </w:r>
      <w:r w:rsidR="0098151E">
        <w:rPr>
          <w:rFonts w:ascii="仿宋_GB2312" w:hAnsi="黑体" w:hint="eastAsia"/>
          <w:szCs w:val="32"/>
        </w:rPr>
        <w:t>，</w:t>
      </w:r>
      <w:r w:rsidR="0098151E" w:rsidRPr="0098151E">
        <w:rPr>
          <w:rFonts w:ascii="仿宋_GB2312" w:hAnsi="黑体"/>
          <w:szCs w:val="32"/>
        </w:rPr>
        <w:t>达到了预期绩效目标。</w:t>
      </w:r>
    </w:p>
    <w:p w:rsidR="00CD1386" w:rsidRPr="00FD5FD3" w:rsidRDefault="00CD1386" w:rsidP="00CD1386">
      <w:pPr>
        <w:adjustRightInd w:val="0"/>
        <w:snapToGrid w:val="0"/>
        <w:spacing w:line="600" w:lineRule="exact"/>
        <w:ind w:firstLineChars="200" w:firstLine="628"/>
        <w:rPr>
          <w:rFonts w:ascii="仿宋_GB2312" w:hAnsi="仿宋"/>
          <w:i/>
          <w:szCs w:val="32"/>
        </w:rPr>
      </w:pPr>
    </w:p>
    <w:p w:rsidR="00D51AE3" w:rsidRPr="00C41E67" w:rsidRDefault="00722083" w:rsidP="00D51AE3">
      <w:pPr>
        <w:adjustRightInd w:val="0"/>
        <w:snapToGrid w:val="0"/>
        <w:spacing w:line="600" w:lineRule="exact"/>
        <w:ind w:firstLineChars="200" w:firstLine="628"/>
        <w:rPr>
          <w:rFonts w:ascii="黑体" w:eastAsia="黑体" w:hAnsi="黑体"/>
          <w:szCs w:val="32"/>
        </w:rPr>
      </w:pPr>
      <w:r w:rsidRPr="00C41E67">
        <w:rPr>
          <w:rFonts w:ascii="黑体" w:eastAsia="黑体" w:hAnsi="黑体" w:hint="eastAsia"/>
          <w:szCs w:val="32"/>
        </w:rPr>
        <w:t xml:space="preserve">第四部分  </w:t>
      </w:r>
      <w:r w:rsidR="00D51AE3" w:rsidRPr="00C41E67">
        <w:rPr>
          <w:rFonts w:ascii="黑体" w:eastAsia="黑体" w:hAnsi="黑体" w:hint="eastAsia"/>
          <w:szCs w:val="32"/>
        </w:rPr>
        <w:t>名词解释</w:t>
      </w:r>
    </w:p>
    <w:p w:rsidR="00614DF6" w:rsidRPr="00614DF6" w:rsidRDefault="00614DF6" w:rsidP="00614DF6">
      <w:pPr>
        <w:pStyle w:val="a9"/>
        <w:adjustRightInd w:val="0"/>
        <w:snapToGrid w:val="0"/>
        <w:spacing w:before="0" w:beforeAutospacing="0" w:after="0" w:afterAutospacing="0" w:line="600" w:lineRule="exact"/>
        <w:ind w:firstLineChars="200" w:firstLine="628"/>
        <w:rPr>
          <w:rFonts w:ascii="仿宋_GB2312" w:eastAsia="仿宋_GB2312" w:hAnsi="仿宋" w:cs="Times New Roman"/>
          <w:kern w:val="2"/>
          <w:sz w:val="32"/>
          <w:szCs w:val="32"/>
        </w:rPr>
      </w:pPr>
      <w:r w:rsidRPr="00614DF6">
        <w:rPr>
          <w:rFonts w:ascii="仿宋_GB2312" w:eastAsia="仿宋_GB2312" w:hAnsi="仿宋" w:cs="Times New Roman" w:hint="eastAsia"/>
          <w:b/>
          <w:kern w:val="2"/>
          <w:sz w:val="32"/>
          <w:szCs w:val="32"/>
        </w:rPr>
        <w:t>一、财政拨款收入：</w:t>
      </w:r>
      <w:r w:rsidRPr="00614DF6">
        <w:rPr>
          <w:rFonts w:ascii="仿宋_GB2312" w:eastAsia="仿宋_GB2312" w:hAnsi="仿宋" w:cs="Times New Roman" w:hint="eastAsia"/>
          <w:kern w:val="2"/>
          <w:sz w:val="32"/>
          <w:szCs w:val="32"/>
        </w:rPr>
        <w:t>指单位从同级财政部门取得的财政预算资金。</w:t>
      </w:r>
      <w:r w:rsidRPr="00614DF6">
        <w:rPr>
          <w:rFonts w:ascii="仿宋_GB2312" w:eastAsia="仿宋_GB2312" w:hAnsi="仿宋" w:cs="Times New Roman"/>
          <w:kern w:val="2"/>
          <w:sz w:val="32"/>
          <w:szCs w:val="32"/>
        </w:rPr>
        <w:br/>
      </w:r>
      <w:r>
        <w:rPr>
          <w:rFonts w:ascii="仿宋_GB2312" w:eastAsia="仿宋_GB2312" w:hAnsi="仿宋" w:cs="Times New Roman" w:hint="eastAsia"/>
          <w:b/>
          <w:kern w:val="2"/>
          <w:sz w:val="32"/>
          <w:szCs w:val="32"/>
        </w:rPr>
        <w:t xml:space="preserve">   </w:t>
      </w:r>
      <w:r w:rsidRPr="00614DF6">
        <w:rPr>
          <w:rFonts w:ascii="仿宋_GB2312" w:eastAsia="仿宋_GB2312" w:hAnsi="仿宋" w:cs="Times New Roman" w:hint="eastAsia"/>
          <w:b/>
          <w:kern w:val="2"/>
          <w:sz w:val="32"/>
          <w:szCs w:val="32"/>
        </w:rPr>
        <w:t xml:space="preserve"> 二、事业收入：</w:t>
      </w:r>
      <w:r w:rsidRPr="00614DF6">
        <w:rPr>
          <w:rFonts w:ascii="仿宋_GB2312" w:eastAsia="仿宋_GB2312" w:hAnsi="仿宋" w:cs="Times New Roman" w:hint="eastAsia"/>
          <w:kern w:val="2"/>
          <w:sz w:val="32"/>
          <w:szCs w:val="32"/>
        </w:rPr>
        <w:t>指事业单位开展专业业务活动及辅助活动取得的收入。</w:t>
      </w:r>
    </w:p>
    <w:p w:rsidR="00614DF6" w:rsidRDefault="00614DF6" w:rsidP="00614DF6">
      <w:pPr>
        <w:pStyle w:val="a9"/>
        <w:adjustRightInd w:val="0"/>
        <w:snapToGrid w:val="0"/>
        <w:spacing w:before="0" w:beforeAutospacing="0" w:after="0" w:afterAutospacing="0" w:line="600" w:lineRule="exact"/>
        <w:ind w:firstLineChars="200" w:firstLine="628"/>
        <w:rPr>
          <w:rFonts w:ascii="仿宋_GB2312" w:eastAsia="仿宋_GB2312" w:hAnsi="仿宋" w:cs="Times New Roman"/>
          <w:b/>
          <w:kern w:val="2"/>
          <w:sz w:val="32"/>
          <w:szCs w:val="32"/>
        </w:rPr>
      </w:pPr>
      <w:r w:rsidRPr="00614DF6">
        <w:rPr>
          <w:rFonts w:ascii="仿宋_GB2312" w:eastAsia="仿宋_GB2312" w:hAnsi="仿宋" w:cs="Times New Roman" w:hint="eastAsia"/>
          <w:b/>
          <w:kern w:val="2"/>
          <w:sz w:val="32"/>
          <w:szCs w:val="32"/>
        </w:rPr>
        <w:lastRenderedPageBreak/>
        <w:t>三、经营收入：</w:t>
      </w:r>
      <w:r w:rsidRPr="00614DF6">
        <w:rPr>
          <w:rFonts w:ascii="仿宋_GB2312" w:eastAsia="仿宋_GB2312" w:hAnsi="仿宋" w:cs="Times New Roman" w:hint="eastAsia"/>
          <w:kern w:val="2"/>
          <w:sz w:val="32"/>
          <w:szCs w:val="32"/>
        </w:rPr>
        <w:t>指事业单位在专业业务活动及其辅助活动之外开展非独立核算经营活动取得的收入。</w:t>
      </w:r>
    </w:p>
    <w:p w:rsidR="00566B8A" w:rsidRDefault="00614DF6" w:rsidP="00614DF6">
      <w:pPr>
        <w:pStyle w:val="a9"/>
        <w:adjustRightInd w:val="0"/>
        <w:snapToGrid w:val="0"/>
        <w:spacing w:before="0" w:beforeAutospacing="0" w:after="0" w:afterAutospacing="0" w:line="600" w:lineRule="exact"/>
        <w:ind w:firstLineChars="200" w:firstLine="628"/>
        <w:rPr>
          <w:rFonts w:ascii="仿宋_GB2312" w:eastAsia="仿宋_GB2312" w:hAnsi="仿宋" w:cs="Times New Roman"/>
          <w:b/>
          <w:kern w:val="2"/>
          <w:sz w:val="32"/>
          <w:szCs w:val="32"/>
        </w:rPr>
      </w:pPr>
      <w:r w:rsidRPr="00614DF6">
        <w:rPr>
          <w:rFonts w:ascii="仿宋_GB2312" w:eastAsia="仿宋_GB2312" w:hAnsi="仿宋" w:cs="Times New Roman" w:hint="eastAsia"/>
          <w:b/>
          <w:kern w:val="2"/>
          <w:sz w:val="32"/>
          <w:szCs w:val="32"/>
        </w:rPr>
        <w:t>四、其他收入：</w:t>
      </w:r>
      <w:r w:rsidRPr="00566B8A">
        <w:rPr>
          <w:rFonts w:ascii="仿宋_GB2312" w:eastAsia="仿宋_GB2312" w:hAnsi="仿宋" w:cs="Times New Roman" w:hint="eastAsia"/>
          <w:kern w:val="2"/>
          <w:sz w:val="32"/>
          <w:szCs w:val="32"/>
        </w:rPr>
        <w:t>指单位取得的除上述收入以外的各项收入。主要是按规定动用的售房收入、存款利息收入等。</w:t>
      </w:r>
      <w:r w:rsidRPr="00614DF6">
        <w:rPr>
          <w:rFonts w:ascii="仿宋_GB2312" w:eastAsia="仿宋_GB2312" w:hAnsi="仿宋" w:cs="Times New Roman" w:hint="eastAsia"/>
          <w:b/>
          <w:kern w:val="2"/>
          <w:sz w:val="32"/>
          <w:szCs w:val="32"/>
        </w:rPr>
        <w:t xml:space="preserve"> </w:t>
      </w:r>
    </w:p>
    <w:p w:rsidR="00566B8A" w:rsidRDefault="00614DF6" w:rsidP="00614DF6">
      <w:pPr>
        <w:pStyle w:val="a9"/>
        <w:adjustRightInd w:val="0"/>
        <w:snapToGrid w:val="0"/>
        <w:spacing w:before="0" w:beforeAutospacing="0" w:after="0" w:afterAutospacing="0" w:line="600" w:lineRule="exact"/>
        <w:ind w:firstLineChars="200" w:firstLine="628"/>
        <w:rPr>
          <w:rFonts w:ascii="仿宋_GB2312" w:eastAsia="仿宋_GB2312" w:hAnsi="仿宋" w:cs="Times New Roman"/>
          <w:b/>
          <w:kern w:val="2"/>
          <w:sz w:val="32"/>
          <w:szCs w:val="32"/>
        </w:rPr>
      </w:pPr>
      <w:r w:rsidRPr="00614DF6">
        <w:rPr>
          <w:rFonts w:ascii="仿宋_GB2312" w:eastAsia="仿宋_GB2312" w:hAnsi="仿宋" w:cs="Times New Roman" w:hint="eastAsia"/>
          <w:b/>
          <w:kern w:val="2"/>
          <w:sz w:val="32"/>
          <w:szCs w:val="32"/>
        </w:rPr>
        <w:t>五、用事业基金弥补收支差额：</w:t>
      </w:r>
      <w:r w:rsidRPr="00566B8A">
        <w:rPr>
          <w:rFonts w:ascii="仿宋_GB2312" w:eastAsia="仿宋_GB2312" w:hAnsi="仿宋" w:cs="Times New Roman" w:hint="eastAsia"/>
          <w:kern w:val="2"/>
          <w:sz w:val="32"/>
          <w:szCs w:val="32"/>
        </w:rPr>
        <w:t>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r w:rsidRPr="00614DF6">
        <w:rPr>
          <w:rFonts w:ascii="仿宋_GB2312" w:eastAsia="仿宋_GB2312" w:hAnsi="仿宋" w:cs="Times New Roman" w:hint="eastAsia"/>
          <w:b/>
          <w:kern w:val="2"/>
          <w:sz w:val="32"/>
          <w:szCs w:val="32"/>
        </w:rPr>
        <w:t xml:space="preserve"> </w:t>
      </w:r>
    </w:p>
    <w:p w:rsidR="00566B8A" w:rsidRDefault="00614DF6" w:rsidP="00614DF6">
      <w:pPr>
        <w:pStyle w:val="a9"/>
        <w:adjustRightInd w:val="0"/>
        <w:snapToGrid w:val="0"/>
        <w:spacing w:before="0" w:beforeAutospacing="0" w:after="0" w:afterAutospacing="0" w:line="600" w:lineRule="exact"/>
        <w:ind w:firstLineChars="200" w:firstLine="628"/>
        <w:rPr>
          <w:rFonts w:ascii="仿宋_GB2312" w:eastAsia="仿宋_GB2312" w:hAnsi="仿宋" w:cs="Times New Roman"/>
          <w:b/>
          <w:kern w:val="2"/>
          <w:sz w:val="32"/>
          <w:szCs w:val="32"/>
        </w:rPr>
      </w:pPr>
      <w:r w:rsidRPr="00614DF6">
        <w:rPr>
          <w:rFonts w:ascii="仿宋_GB2312" w:eastAsia="仿宋_GB2312" w:hAnsi="仿宋" w:cs="Times New Roman" w:hint="eastAsia"/>
          <w:b/>
          <w:kern w:val="2"/>
          <w:sz w:val="32"/>
          <w:szCs w:val="32"/>
        </w:rPr>
        <w:t>六、年初结转和结余：</w:t>
      </w:r>
      <w:r w:rsidRPr="007228BF">
        <w:rPr>
          <w:rFonts w:ascii="仿宋_GB2312" w:eastAsia="仿宋_GB2312" w:hAnsi="仿宋" w:cs="Times New Roman" w:hint="eastAsia"/>
          <w:kern w:val="2"/>
          <w:sz w:val="32"/>
          <w:szCs w:val="32"/>
        </w:rPr>
        <w:t>指单位以前年度尚未完成、结转到本年按有关规定继续使用的资金。</w:t>
      </w:r>
    </w:p>
    <w:p w:rsidR="00D51AE3" w:rsidRPr="007228BF" w:rsidRDefault="00EA6F85" w:rsidP="00614DF6">
      <w:pPr>
        <w:pStyle w:val="a9"/>
        <w:adjustRightInd w:val="0"/>
        <w:snapToGrid w:val="0"/>
        <w:spacing w:before="0" w:beforeAutospacing="0" w:after="0" w:afterAutospacing="0" w:line="600" w:lineRule="exact"/>
        <w:ind w:firstLineChars="200" w:firstLine="628"/>
        <w:rPr>
          <w:rFonts w:ascii="仿宋_GB2312" w:eastAsia="仿宋_GB2312" w:hAnsi="仿宋" w:cs="Times New Roman"/>
          <w:kern w:val="2"/>
          <w:sz w:val="32"/>
          <w:szCs w:val="32"/>
        </w:rPr>
      </w:pPr>
      <w:r>
        <w:rPr>
          <w:rFonts w:ascii="仿宋_GB2312" w:eastAsia="仿宋_GB2312" w:hAnsi="黑体" w:hint="eastAsia"/>
          <w:b/>
          <w:sz w:val="32"/>
          <w:szCs w:val="32"/>
        </w:rPr>
        <w:t>七</w:t>
      </w:r>
      <w:r w:rsidR="00722083" w:rsidRPr="00B55B92">
        <w:rPr>
          <w:rFonts w:ascii="仿宋_GB2312" w:eastAsia="仿宋_GB2312" w:hAnsi="黑体" w:hint="eastAsia"/>
          <w:b/>
          <w:sz w:val="32"/>
          <w:szCs w:val="32"/>
        </w:rPr>
        <w:t>、</w:t>
      </w:r>
      <w:r w:rsidR="00D51AE3" w:rsidRPr="00B55B92">
        <w:rPr>
          <w:rFonts w:ascii="仿宋_GB2312" w:eastAsia="仿宋_GB2312" w:hAnsi="黑体" w:hint="eastAsia"/>
          <w:b/>
          <w:sz w:val="32"/>
          <w:szCs w:val="32"/>
        </w:rPr>
        <w:t>基本支出：</w:t>
      </w:r>
      <w:r w:rsidR="007228BF" w:rsidRPr="007228BF">
        <w:rPr>
          <w:rFonts w:ascii="仿宋_GB2312" w:eastAsia="仿宋_GB2312" w:hAnsi="仿宋" w:cs="Times New Roman"/>
          <w:kern w:val="2"/>
          <w:sz w:val="32"/>
          <w:szCs w:val="32"/>
        </w:rPr>
        <w:t>指单位为保障其机构正常运转、完成日常工作任务而发生的人员支出和公用支出。</w:t>
      </w:r>
    </w:p>
    <w:p w:rsidR="004E4E59" w:rsidRDefault="00EA6F85" w:rsidP="00C20A07">
      <w:pPr>
        <w:pStyle w:val="a9"/>
        <w:spacing w:before="0" w:beforeAutospacing="0" w:after="0" w:afterAutospacing="0" w:line="600" w:lineRule="exact"/>
        <w:ind w:firstLineChars="200" w:firstLine="628"/>
        <w:jc w:val="both"/>
        <w:rPr>
          <w:rFonts w:ascii="仿宋_GB2312" w:eastAsia="仿宋_GB2312" w:hAnsi="黑体"/>
          <w:sz w:val="32"/>
          <w:szCs w:val="32"/>
        </w:rPr>
      </w:pPr>
      <w:r>
        <w:rPr>
          <w:rFonts w:ascii="仿宋_GB2312" w:eastAsia="仿宋_GB2312" w:hAnsi="黑体" w:hint="eastAsia"/>
          <w:b/>
          <w:sz w:val="32"/>
          <w:szCs w:val="32"/>
        </w:rPr>
        <w:t>八</w:t>
      </w:r>
      <w:r w:rsidR="00722083" w:rsidRPr="00C20A07">
        <w:rPr>
          <w:rFonts w:ascii="仿宋_GB2312" w:eastAsia="仿宋_GB2312" w:hAnsi="黑体" w:hint="eastAsia"/>
          <w:b/>
          <w:sz w:val="32"/>
          <w:szCs w:val="32"/>
        </w:rPr>
        <w:t>、</w:t>
      </w:r>
      <w:r w:rsidR="00D51AE3" w:rsidRPr="00C20A07">
        <w:rPr>
          <w:rFonts w:ascii="仿宋_GB2312" w:eastAsia="仿宋_GB2312" w:hAnsi="黑体" w:hint="eastAsia"/>
          <w:b/>
          <w:sz w:val="32"/>
          <w:szCs w:val="32"/>
        </w:rPr>
        <w:t>项目支出：</w:t>
      </w:r>
      <w:r w:rsidR="00D32A3A" w:rsidRPr="00C20A07">
        <w:rPr>
          <w:rFonts w:ascii="仿宋_GB2312" w:eastAsia="仿宋_GB2312" w:hAnsi="黑体" w:hint="eastAsia"/>
          <w:sz w:val="32"/>
          <w:szCs w:val="32"/>
        </w:rPr>
        <w:t>指单位为完成特定行政任务和事业发展目标在基本支出之外所发生的支出。</w:t>
      </w:r>
    </w:p>
    <w:p w:rsidR="00C20A07" w:rsidRPr="00C20A07" w:rsidRDefault="00EA6F85" w:rsidP="00C20A07">
      <w:pPr>
        <w:pStyle w:val="a9"/>
        <w:spacing w:before="0" w:beforeAutospacing="0" w:after="0" w:afterAutospacing="0" w:line="600" w:lineRule="exact"/>
        <w:ind w:firstLineChars="200" w:firstLine="628"/>
        <w:jc w:val="both"/>
        <w:rPr>
          <w:rFonts w:ascii="仿宋_GB2312" w:eastAsia="仿宋_GB2312"/>
          <w:sz w:val="32"/>
          <w:szCs w:val="32"/>
        </w:rPr>
      </w:pPr>
      <w:r w:rsidRPr="00EA6F85">
        <w:rPr>
          <w:rFonts w:ascii="仿宋_GB2312" w:eastAsia="仿宋_GB2312" w:hint="eastAsia"/>
          <w:b/>
          <w:sz w:val="32"/>
          <w:szCs w:val="32"/>
        </w:rPr>
        <w:t>九</w:t>
      </w:r>
      <w:r w:rsidR="00C20A07" w:rsidRPr="00EA6F85">
        <w:rPr>
          <w:rFonts w:ascii="仿宋_GB2312" w:eastAsia="仿宋_GB2312" w:hint="eastAsia"/>
          <w:b/>
          <w:sz w:val="32"/>
          <w:szCs w:val="32"/>
        </w:rPr>
        <w:t>、经营支出：</w:t>
      </w:r>
      <w:r w:rsidR="00C20A07" w:rsidRPr="00C20A07">
        <w:rPr>
          <w:rFonts w:ascii="仿宋_GB2312" w:eastAsia="仿宋_GB2312" w:hint="eastAsia"/>
          <w:sz w:val="32"/>
          <w:szCs w:val="32"/>
        </w:rPr>
        <w:t xml:space="preserve">指事业单位在专业业务活动及其辅助活动之外开展非独立核算经营活动发生的支出。 </w:t>
      </w:r>
    </w:p>
    <w:p w:rsidR="00C20A07" w:rsidRPr="00C20A07" w:rsidRDefault="00EA6F85" w:rsidP="00C20A07">
      <w:pPr>
        <w:pStyle w:val="a9"/>
        <w:spacing w:before="0" w:beforeAutospacing="0" w:after="0" w:afterAutospacing="0" w:line="600" w:lineRule="exact"/>
        <w:ind w:firstLineChars="200" w:firstLine="628"/>
        <w:jc w:val="both"/>
        <w:rPr>
          <w:rFonts w:ascii="仿宋_GB2312" w:eastAsia="仿宋_GB2312"/>
          <w:sz w:val="32"/>
          <w:szCs w:val="32"/>
        </w:rPr>
      </w:pPr>
      <w:r w:rsidRPr="00EA6F85">
        <w:rPr>
          <w:rFonts w:ascii="仿宋_GB2312" w:eastAsia="仿宋_GB2312" w:hint="eastAsia"/>
          <w:b/>
          <w:sz w:val="32"/>
          <w:szCs w:val="32"/>
        </w:rPr>
        <w:t>十</w:t>
      </w:r>
      <w:r w:rsidR="00C20A07" w:rsidRPr="00EA6F85">
        <w:rPr>
          <w:rFonts w:ascii="仿宋_GB2312" w:eastAsia="仿宋_GB2312" w:hint="eastAsia"/>
          <w:b/>
          <w:sz w:val="32"/>
          <w:szCs w:val="32"/>
        </w:rPr>
        <w:t>、“三公”经费：</w:t>
      </w:r>
      <w:r w:rsidR="00C20A07" w:rsidRPr="00C20A07">
        <w:rPr>
          <w:rFonts w:ascii="仿宋_GB2312" w:eastAsia="仿宋_GB2312" w:hint="eastAsia"/>
          <w:sz w:val="32"/>
          <w:szCs w:val="32"/>
        </w:rPr>
        <w:t>纳入</w:t>
      </w:r>
      <w:r w:rsidR="00B30A01">
        <w:rPr>
          <w:rFonts w:ascii="仿宋_GB2312" w:eastAsia="仿宋_GB2312" w:hint="eastAsia"/>
          <w:sz w:val="32"/>
          <w:szCs w:val="32"/>
        </w:rPr>
        <w:t>本级</w:t>
      </w:r>
      <w:r w:rsidR="00C20A07" w:rsidRPr="00C20A07">
        <w:rPr>
          <w:rFonts w:ascii="仿宋_GB2312" w:eastAsia="仿宋_GB2312" w:hint="eastAsia"/>
          <w:sz w:val="32"/>
          <w:szCs w:val="32"/>
        </w:rPr>
        <w:t>财政预决算管理的“三公”经费，是指</w:t>
      </w:r>
      <w:r w:rsidR="00B30A01">
        <w:rPr>
          <w:rFonts w:ascii="仿宋_GB2312" w:eastAsia="仿宋_GB2312" w:hint="eastAsia"/>
          <w:sz w:val="32"/>
          <w:szCs w:val="32"/>
        </w:rPr>
        <w:t>市直</w:t>
      </w:r>
      <w:r w:rsidR="00C20A07" w:rsidRPr="00C20A07">
        <w:rPr>
          <w:rFonts w:ascii="仿宋_GB2312" w:eastAsia="仿宋_GB2312" w:hint="eastAsia"/>
          <w:sz w:val="32"/>
          <w:szCs w:val="32"/>
        </w:rPr>
        <w:t>部门用财政拨款安排的因公出国（境）费、公务用车购置及运行费和公务接待费，是党政机关维持运转或完成特定工作任务所开支的相关支出，是政府行政开支的一部分。其中，</w:t>
      </w:r>
      <w:r w:rsidR="00C20A07" w:rsidRPr="00C20A07">
        <w:rPr>
          <w:rFonts w:ascii="仿宋_GB2312" w:eastAsia="仿宋_GB2312" w:hint="eastAsia"/>
          <w:sz w:val="32"/>
          <w:szCs w:val="32"/>
        </w:rPr>
        <w:lastRenderedPageBreak/>
        <w:t>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w:t>
      </w:r>
      <w:r w:rsidR="00734128">
        <w:rPr>
          <w:rFonts w:ascii="仿宋_GB2312" w:eastAsia="仿宋_GB2312" w:hint="eastAsia"/>
          <w:sz w:val="32"/>
          <w:szCs w:val="32"/>
        </w:rPr>
        <w:t>事</w:t>
      </w:r>
      <w:r w:rsidR="00C20A07" w:rsidRPr="00C20A07">
        <w:rPr>
          <w:rFonts w:ascii="仿宋_GB2312" w:eastAsia="仿宋_GB2312" w:hint="eastAsia"/>
          <w:sz w:val="32"/>
          <w:szCs w:val="32"/>
        </w:rPr>
        <w:t xml:space="preserve">接待）支出。 </w:t>
      </w:r>
    </w:p>
    <w:p w:rsidR="0099393C" w:rsidRDefault="00EA6F85" w:rsidP="00C20A07">
      <w:pPr>
        <w:pStyle w:val="a9"/>
        <w:spacing w:before="0" w:beforeAutospacing="0" w:after="0" w:afterAutospacing="0" w:line="600" w:lineRule="exact"/>
        <w:ind w:firstLineChars="200" w:firstLine="628"/>
        <w:jc w:val="both"/>
        <w:rPr>
          <w:rFonts w:ascii="仿宋_GB2312" w:eastAsia="仿宋_GB2312"/>
          <w:sz w:val="32"/>
          <w:szCs w:val="32"/>
        </w:rPr>
      </w:pPr>
      <w:r w:rsidRPr="00EA6F85">
        <w:rPr>
          <w:rFonts w:ascii="仿宋_GB2312" w:eastAsia="仿宋_GB2312" w:hint="eastAsia"/>
          <w:b/>
          <w:sz w:val="32"/>
          <w:szCs w:val="32"/>
        </w:rPr>
        <w:t>十一</w:t>
      </w:r>
      <w:r w:rsidR="00C20A07" w:rsidRPr="00EA6F85">
        <w:rPr>
          <w:rFonts w:ascii="仿宋_GB2312" w:eastAsia="仿宋_GB2312" w:hint="eastAsia"/>
          <w:b/>
          <w:sz w:val="32"/>
          <w:szCs w:val="32"/>
        </w:rPr>
        <w:t>、机关运行经费：</w:t>
      </w:r>
      <w:r w:rsidR="00C20A07" w:rsidRPr="00C20A07">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93BB1" w:rsidRDefault="00A93BB1" w:rsidP="00A93BB1">
      <w:pPr>
        <w:pStyle w:val="a9"/>
        <w:spacing w:before="0" w:beforeAutospacing="0" w:after="0" w:afterAutospacing="0" w:line="600" w:lineRule="exact"/>
        <w:jc w:val="both"/>
        <w:rPr>
          <w:rFonts w:ascii="仿宋_GB2312" w:eastAsia="仿宋_GB2312" w:hAnsi="仿宋" w:cs="Times New Roman"/>
          <w:i/>
          <w:kern w:val="2"/>
          <w:sz w:val="32"/>
          <w:szCs w:val="32"/>
        </w:rPr>
      </w:pPr>
    </w:p>
    <w:sectPr w:rsidR="00A93BB1" w:rsidSect="00C671EA">
      <w:pgSz w:w="11906" w:h="16838" w:code="9"/>
      <w:pgMar w:top="2155" w:right="1531" w:bottom="1588" w:left="1588" w:header="0" w:footer="1588" w:gutter="0"/>
      <w:cols w:space="425"/>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DEF" w:rsidRDefault="00E83DEF">
      <w:r>
        <w:separator/>
      </w:r>
    </w:p>
  </w:endnote>
  <w:endnote w:type="continuationSeparator" w:id="0">
    <w:p w:rsidR="00E83DEF" w:rsidRDefault="00E83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69" w:rsidRDefault="005451CA">
    <w:pPr>
      <w:pStyle w:val="a3"/>
      <w:framePr w:wrap="around" w:vAnchor="text" w:hAnchor="margin" w:xAlign="right" w:y="1"/>
      <w:rPr>
        <w:rStyle w:val="a4"/>
      </w:rPr>
    </w:pPr>
    <w:r>
      <w:rPr>
        <w:rStyle w:val="a4"/>
      </w:rPr>
      <w:fldChar w:fldCharType="begin"/>
    </w:r>
    <w:r w:rsidR="00F31569">
      <w:rPr>
        <w:rStyle w:val="a4"/>
      </w:rPr>
      <w:instrText xml:space="preserve">PAGE  </w:instrText>
    </w:r>
    <w:r>
      <w:rPr>
        <w:rStyle w:val="a4"/>
      </w:rPr>
      <w:fldChar w:fldCharType="separate"/>
    </w:r>
    <w:r w:rsidR="00F31569">
      <w:rPr>
        <w:rStyle w:val="a4"/>
        <w:noProof/>
      </w:rPr>
      <w:t>1</w:t>
    </w:r>
    <w:r>
      <w:rPr>
        <w:rStyle w:val="a4"/>
      </w:rPr>
      <w:fldChar w:fldCharType="end"/>
    </w:r>
  </w:p>
  <w:p w:rsidR="00F31569" w:rsidRDefault="00F3156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69" w:rsidRDefault="00F31569">
    <w:pPr>
      <w:pStyle w:val="a3"/>
      <w:framePr w:wrap="around" w:vAnchor="text" w:hAnchor="margin" w:xAlign="right" w:y="1"/>
      <w:rPr>
        <w:rStyle w:val="a4"/>
        <w:rFonts w:ascii="仿宋_GB2312"/>
        <w:sz w:val="28"/>
      </w:rPr>
    </w:pPr>
    <w:r>
      <w:rPr>
        <w:rStyle w:val="a4"/>
        <w:rFonts w:ascii="仿宋_GB2312" w:hint="eastAsia"/>
        <w:sz w:val="28"/>
      </w:rPr>
      <w:t>-</w:t>
    </w:r>
    <w:r w:rsidR="005451CA" w:rsidRPr="00DC6771">
      <w:rPr>
        <w:rStyle w:val="a4"/>
        <w:rFonts w:ascii="仿宋_GB2312" w:hint="eastAsia"/>
        <w:sz w:val="28"/>
        <w:szCs w:val="28"/>
      </w:rPr>
      <w:fldChar w:fldCharType="begin"/>
    </w:r>
    <w:r w:rsidRPr="00DC6771">
      <w:rPr>
        <w:rStyle w:val="a4"/>
        <w:rFonts w:ascii="仿宋_GB2312" w:hint="eastAsia"/>
        <w:sz w:val="28"/>
        <w:szCs w:val="28"/>
      </w:rPr>
      <w:instrText xml:space="preserve"> PAGE </w:instrText>
    </w:r>
    <w:r w:rsidR="005451CA" w:rsidRPr="00DC6771">
      <w:rPr>
        <w:rStyle w:val="a4"/>
        <w:rFonts w:ascii="仿宋_GB2312" w:hint="eastAsia"/>
        <w:sz w:val="28"/>
        <w:szCs w:val="28"/>
      </w:rPr>
      <w:fldChar w:fldCharType="separate"/>
    </w:r>
    <w:r w:rsidR="002353F2">
      <w:rPr>
        <w:rStyle w:val="a4"/>
        <w:rFonts w:ascii="仿宋_GB2312"/>
        <w:noProof/>
        <w:sz w:val="28"/>
        <w:szCs w:val="28"/>
      </w:rPr>
      <w:t>9</w:t>
    </w:r>
    <w:r w:rsidR="005451CA" w:rsidRPr="00DC6771">
      <w:rPr>
        <w:rStyle w:val="a4"/>
        <w:rFonts w:ascii="仿宋_GB2312" w:hint="eastAsia"/>
        <w:sz w:val="28"/>
        <w:szCs w:val="28"/>
      </w:rPr>
      <w:fldChar w:fldCharType="end"/>
    </w:r>
    <w:r w:rsidRPr="00DC6771">
      <w:rPr>
        <w:rStyle w:val="a4"/>
        <w:rFonts w:ascii="仿宋_GB2312" w:hint="eastAsia"/>
        <w:sz w:val="28"/>
        <w:szCs w:val="28"/>
      </w:rPr>
      <w:t>-</w:t>
    </w:r>
  </w:p>
  <w:p w:rsidR="00F31569" w:rsidRDefault="00F31569">
    <w:pPr>
      <w:pStyle w:val="a3"/>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DEF" w:rsidRDefault="00E83DEF">
      <w:r>
        <w:separator/>
      </w:r>
    </w:p>
  </w:footnote>
  <w:footnote w:type="continuationSeparator" w:id="0">
    <w:p w:rsidR="00E83DEF" w:rsidRDefault="00E83D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2859"/>
    <w:multiLevelType w:val="hybridMultilevel"/>
    <w:tmpl w:val="079C5F44"/>
    <w:lvl w:ilvl="0" w:tplc="C708137E">
      <w:start w:val="1"/>
      <w:numFmt w:val="decimal"/>
      <w:lvlText w:val="%1."/>
      <w:lvlJc w:val="left"/>
      <w:pPr>
        <w:ind w:left="988" w:hanging="36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
    <w:nsid w:val="16F73DDD"/>
    <w:multiLevelType w:val="hybridMultilevel"/>
    <w:tmpl w:val="95741ED2"/>
    <w:lvl w:ilvl="0" w:tplc="BBAE8C4A">
      <w:start w:val="1"/>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2">
    <w:nsid w:val="22B93C40"/>
    <w:multiLevelType w:val="singleLevel"/>
    <w:tmpl w:val="4A6A3202"/>
    <w:lvl w:ilvl="0">
      <w:start w:val="1"/>
      <w:numFmt w:val="japaneseCounting"/>
      <w:lvlText w:val="%1、"/>
      <w:lvlJc w:val="left"/>
      <w:pPr>
        <w:tabs>
          <w:tab w:val="num" w:pos="1365"/>
        </w:tabs>
        <w:ind w:left="1365" w:hanging="645"/>
      </w:pPr>
      <w:rPr>
        <w:rFonts w:hint="eastAsia"/>
      </w:rPr>
    </w:lvl>
  </w:abstractNum>
  <w:abstractNum w:abstractNumId="3">
    <w:nsid w:val="40ED7531"/>
    <w:multiLevelType w:val="hybridMultilevel"/>
    <w:tmpl w:val="8B78FC54"/>
    <w:lvl w:ilvl="0" w:tplc="D3947C4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8C7172"/>
    <w:multiLevelType w:val="hybridMultilevel"/>
    <w:tmpl w:val="27D216A6"/>
    <w:lvl w:ilvl="0" w:tplc="E444A3CA">
      <w:start w:val="1"/>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5">
    <w:nsid w:val="67B43CC4"/>
    <w:multiLevelType w:val="hybridMultilevel"/>
    <w:tmpl w:val="CB40E092"/>
    <w:lvl w:ilvl="0" w:tplc="55587354">
      <w:start w:val="1"/>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68AC66D2"/>
    <w:multiLevelType w:val="hybridMultilevel"/>
    <w:tmpl w:val="407A1308"/>
    <w:lvl w:ilvl="0" w:tplc="7DBE6C7C">
      <w:start w:val="1"/>
      <w:numFmt w:val="japaneseCounting"/>
      <w:lvlText w:val="%1、"/>
      <w:lvlJc w:val="left"/>
      <w:pPr>
        <w:ind w:left="855"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B654F43"/>
    <w:multiLevelType w:val="hybridMultilevel"/>
    <w:tmpl w:val="091CC5EC"/>
    <w:lvl w:ilvl="0" w:tplc="BE4AC7F8">
      <w:start w:val="1"/>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8">
    <w:nsid w:val="6FB548FE"/>
    <w:multiLevelType w:val="hybridMultilevel"/>
    <w:tmpl w:val="28F0F06C"/>
    <w:lvl w:ilvl="0" w:tplc="79B8E552">
      <w:start w:val="1"/>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9">
    <w:nsid w:val="775957A5"/>
    <w:multiLevelType w:val="hybridMultilevel"/>
    <w:tmpl w:val="501CD6CA"/>
    <w:lvl w:ilvl="0" w:tplc="4BD8008C">
      <w:start w:val="2"/>
      <w:numFmt w:val="japaneseCounting"/>
      <w:lvlText w:val="%1、"/>
      <w:lvlJc w:val="left"/>
      <w:pPr>
        <w:ind w:left="1575" w:hanging="720"/>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num w:numId="1">
    <w:abstractNumId w:val="2"/>
  </w:num>
  <w:num w:numId="2">
    <w:abstractNumId w:val="1"/>
  </w:num>
  <w:num w:numId="3">
    <w:abstractNumId w:val="4"/>
  </w:num>
  <w:num w:numId="4">
    <w:abstractNumId w:val="5"/>
  </w:num>
  <w:num w:numId="5">
    <w:abstractNumId w:val="8"/>
  </w:num>
  <w:num w:numId="6">
    <w:abstractNumId w:val="7"/>
  </w:num>
  <w:num w:numId="7">
    <w:abstractNumId w:val="6"/>
  </w:num>
  <w:num w:numId="8">
    <w:abstractNumId w:val="0"/>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5"/>
  <w:drawingGridHorizontalSpacing w:val="157"/>
  <w:drawingGridVerticalSpacing w:val="569"/>
  <w:displayHorizont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5DD0"/>
    <w:rsid w:val="00011401"/>
    <w:rsid w:val="0001202C"/>
    <w:rsid w:val="00013F42"/>
    <w:rsid w:val="000215A7"/>
    <w:rsid w:val="000223C6"/>
    <w:rsid w:val="000241CB"/>
    <w:rsid w:val="00024B05"/>
    <w:rsid w:val="000360A1"/>
    <w:rsid w:val="000410AB"/>
    <w:rsid w:val="000412BB"/>
    <w:rsid w:val="0004427A"/>
    <w:rsid w:val="00044FB2"/>
    <w:rsid w:val="00046B65"/>
    <w:rsid w:val="00055FBD"/>
    <w:rsid w:val="00061CAD"/>
    <w:rsid w:val="000646BF"/>
    <w:rsid w:val="00067C61"/>
    <w:rsid w:val="000701E2"/>
    <w:rsid w:val="00071E21"/>
    <w:rsid w:val="00073A1D"/>
    <w:rsid w:val="00076DFE"/>
    <w:rsid w:val="00082D95"/>
    <w:rsid w:val="000835E7"/>
    <w:rsid w:val="00085DE8"/>
    <w:rsid w:val="00094E4D"/>
    <w:rsid w:val="000950CE"/>
    <w:rsid w:val="00096791"/>
    <w:rsid w:val="000A1494"/>
    <w:rsid w:val="000A4E21"/>
    <w:rsid w:val="000A51EF"/>
    <w:rsid w:val="000A5622"/>
    <w:rsid w:val="000A7AB6"/>
    <w:rsid w:val="000B0E4A"/>
    <w:rsid w:val="000B1489"/>
    <w:rsid w:val="000B202B"/>
    <w:rsid w:val="000B4329"/>
    <w:rsid w:val="000B53BD"/>
    <w:rsid w:val="000B5C36"/>
    <w:rsid w:val="000B6236"/>
    <w:rsid w:val="000C0E2E"/>
    <w:rsid w:val="000C3B75"/>
    <w:rsid w:val="000C6335"/>
    <w:rsid w:val="000D066A"/>
    <w:rsid w:val="000D1785"/>
    <w:rsid w:val="000D26C9"/>
    <w:rsid w:val="000D3459"/>
    <w:rsid w:val="000D7A1E"/>
    <w:rsid w:val="000E00BC"/>
    <w:rsid w:val="000E0598"/>
    <w:rsid w:val="000E3C79"/>
    <w:rsid w:val="000E3E53"/>
    <w:rsid w:val="000E6047"/>
    <w:rsid w:val="000F02AA"/>
    <w:rsid w:val="000F152D"/>
    <w:rsid w:val="000F18C2"/>
    <w:rsid w:val="000F1C8E"/>
    <w:rsid w:val="000F5FB6"/>
    <w:rsid w:val="000F6748"/>
    <w:rsid w:val="000F787A"/>
    <w:rsid w:val="00103A58"/>
    <w:rsid w:val="00105009"/>
    <w:rsid w:val="00105BA4"/>
    <w:rsid w:val="00105DEB"/>
    <w:rsid w:val="00105EFB"/>
    <w:rsid w:val="00111777"/>
    <w:rsid w:val="001128AF"/>
    <w:rsid w:val="00112AF4"/>
    <w:rsid w:val="001133DC"/>
    <w:rsid w:val="00114EA8"/>
    <w:rsid w:val="00120290"/>
    <w:rsid w:val="00120EF8"/>
    <w:rsid w:val="001214CF"/>
    <w:rsid w:val="00133F94"/>
    <w:rsid w:val="00134307"/>
    <w:rsid w:val="00134FC3"/>
    <w:rsid w:val="00135306"/>
    <w:rsid w:val="00136ABF"/>
    <w:rsid w:val="00137EF9"/>
    <w:rsid w:val="00140D29"/>
    <w:rsid w:val="0014166B"/>
    <w:rsid w:val="00146378"/>
    <w:rsid w:val="0014773B"/>
    <w:rsid w:val="00150918"/>
    <w:rsid w:val="001514CB"/>
    <w:rsid w:val="0016040A"/>
    <w:rsid w:val="001640AF"/>
    <w:rsid w:val="0016503D"/>
    <w:rsid w:val="00171095"/>
    <w:rsid w:val="00173146"/>
    <w:rsid w:val="001806A9"/>
    <w:rsid w:val="001820B2"/>
    <w:rsid w:val="0018340A"/>
    <w:rsid w:val="00183FF2"/>
    <w:rsid w:val="001A368D"/>
    <w:rsid w:val="001A4987"/>
    <w:rsid w:val="001B7894"/>
    <w:rsid w:val="001C4EC9"/>
    <w:rsid w:val="001C57BD"/>
    <w:rsid w:val="001C74A7"/>
    <w:rsid w:val="001D3779"/>
    <w:rsid w:val="001D7B64"/>
    <w:rsid w:val="001D7DC1"/>
    <w:rsid w:val="001E4261"/>
    <w:rsid w:val="001E4EE1"/>
    <w:rsid w:val="001E62B4"/>
    <w:rsid w:val="001E701C"/>
    <w:rsid w:val="001F2483"/>
    <w:rsid w:val="001F285F"/>
    <w:rsid w:val="001F5D31"/>
    <w:rsid w:val="001F6DDD"/>
    <w:rsid w:val="002028F1"/>
    <w:rsid w:val="00202E31"/>
    <w:rsid w:val="00206BFE"/>
    <w:rsid w:val="00213D49"/>
    <w:rsid w:val="002215BA"/>
    <w:rsid w:val="0022189D"/>
    <w:rsid w:val="00221929"/>
    <w:rsid w:val="00221DB3"/>
    <w:rsid w:val="00221DB4"/>
    <w:rsid w:val="00222101"/>
    <w:rsid w:val="002221FF"/>
    <w:rsid w:val="002231DA"/>
    <w:rsid w:val="00223236"/>
    <w:rsid w:val="002244D2"/>
    <w:rsid w:val="00226854"/>
    <w:rsid w:val="002349B8"/>
    <w:rsid w:val="002353F2"/>
    <w:rsid w:val="00235938"/>
    <w:rsid w:val="002361DC"/>
    <w:rsid w:val="00236BD3"/>
    <w:rsid w:val="00236C78"/>
    <w:rsid w:val="002371EA"/>
    <w:rsid w:val="00242678"/>
    <w:rsid w:val="00242DA4"/>
    <w:rsid w:val="00244066"/>
    <w:rsid w:val="002445BD"/>
    <w:rsid w:val="002478A7"/>
    <w:rsid w:val="00247D26"/>
    <w:rsid w:val="00250F29"/>
    <w:rsid w:val="00251545"/>
    <w:rsid w:val="00251E23"/>
    <w:rsid w:val="00257A53"/>
    <w:rsid w:val="0026013D"/>
    <w:rsid w:val="00260BCD"/>
    <w:rsid w:val="00260FF4"/>
    <w:rsid w:val="002636D0"/>
    <w:rsid w:val="00263B6F"/>
    <w:rsid w:val="002647AB"/>
    <w:rsid w:val="00273161"/>
    <w:rsid w:val="00273C29"/>
    <w:rsid w:val="002741C2"/>
    <w:rsid w:val="00276ABD"/>
    <w:rsid w:val="0027727C"/>
    <w:rsid w:val="00280691"/>
    <w:rsid w:val="002832B1"/>
    <w:rsid w:val="00283B79"/>
    <w:rsid w:val="002843F8"/>
    <w:rsid w:val="00292278"/>
    <w:rsid w:val="002938BF"/>
    <w:rsid w:val="00297C92"/>
    <w:rsid w:val="002A220B"/>
    <w:rsid w:val="002A22C4"/>
    <w:rsid w:val="002A2505"/>
    <w:rsid w:val="002A32F3"/>
    <w:rsid w:val="002A383B"/>
    <w:rsid w:val="002A3EF4"/>
    <w:rsid w:val="002A4352"/>
    <w:rsid w:val="002A66C3"/>
    <w:rsid w:val="002A7568"/>
    <w:rsid w:val="002A7702"/>
    <w:rsid w:val="002B2B12"/>
    <w:rsid w:val="002B4B26"/>
    <w:rsid w:val="002B5CF7"/>
    <w:rsid w:val="002B65D6"/>
    <w:rsid w:val="002B68B9"/>
    <w:rsid w:val="002C0059"/>
    <w:rsid w:val="002C1E06"/>
    <w:rsid w:val="002C3E5F"/>
    <w:rsid w:val="002C54B1"/>
    <w:rsid w:val="002C59FB"/>
    <w:rsid w:val="002C7C11"/>
    <w:rsid w:val="002D12CA"/>
    <w:rsid w:val="002D297F"/>
    <w:rsid w:val="002D33C1"/>
    <w:rsid w:val="002D70BB"/>
    <w:rsid w:val="002E034D"/>
    <w:rsid w:val="002E2D02"/>
    <w:rsid w:val="002E4426"/>
    <w:rsid w:val="002E468E"/>
    <w:rsid w:val="002F220B"/>
    <w:rsid w:val="002F2CF8"/>
    <w:rsid w:val="002F3434"/>
    <w:rsid w:val="002F41DF"/>
    <w:rsid w:val="002F49D3"/>
    <w:rsid w:val="002F4FA8"/>
    <w:rsid w:val="002F6D0F"/>
    <w:rsid w:val="00301D9F"/>
    <w:rsid w:val="003020AE"/>
    <w:rsid w:val="00302FD4"/>
    <w:rsid w:val="003033F7"/>
    <w:rsid w:val="003070D4"/>
    <w:rsid w:val="003074A6"/>
    <w:rsid w:val="00310142"/>
    <w:rsid w:val="003101C4"/>
    <w:rsid w:val="00310B3E"/>
    <w:rsid w:val="003151F1"/>
    <w:rsid w:val="00315336"/>
    <w:rsid w:val="00316819"/>
    <w:rsid w:val="00321DF9"/>
    <w:rsid w:val="00321FD3"/>
    <w:rsid w:val="00323F5B"/>
    <w:rsid w:val="003264A0"/>
    <w:rsid w:val="0033036C"/>
    <w:rsid w:val="00333368"/>
    <w:rsid w:val="00334574"/>
    <w:rsid w:val="00334CB6"/>
    <w:rsid w:val="00335D52"/>
    <w:rsid w:val="00336146"/>
    <w:rsid w:val="00337480"/>
    <w:rsid w:val="003407CF"/>
    <w:rsid w:val="00341E06"/>
    <w:rsid w:val="00343A85"/>
    <w:rsid w:val="00345CB7"/>
    <w:rsid w:val="00347220"/>
    <w:rsid w:val="00352854"/>
    <w:rsid w:val="00354EE1"/>
    <w:rsid w:val="00355121"/>
    <w:rsid w:val="003561EA"/>
    <w:rsid w:val="00356313"/>
    <w:rsid w:val="00356881"/>
    <w:rsid w:val="003569F6"/>
    <w:rsid w:val="00357AB6"/>
    <w:rsid w:val="0036457F"/>
    <w:rsid w:val="00364CEB"/>
    <w:rsid w:val="003659EE"/>
    <w:rsid w:val="003754AA"/>
    <w:rsid w:val="00381D7D"/>
    <w:rsid w:val="00384352"/>
    <w:rsid w:val="00384645"/>
    <w:rsid w:val="00390275"/>
    <w:rsid w:val="003905A2"/>
    <w:rsid w:val="00392922"/>
    <w:rsid w:val="0039338E"/>
    <w:rsid w:val="00395DD5"/>
    <w:rsid w:val="003968F7"/>
    <w:rsid w:val="00396A0E"/>
    <w:rsid w:val="003B6125"/>
    <w:rsid w:val="003B6403"/>
    <w:rsid w:val="003B746B"/>
    <w:rsid w:val="003C0392"/>
    <w:rsid w:val="003C1C2C"/>
    <w:rsid w:val="003C1DAF"/>
    <w:rsid w:val="003C6937"/>
    <w:rsid w:val="003C6D84"/>
    <w:rsid w:val="003D14E4"/>
    <w:rsid w:val="003D6DA5"/>
    <w:rsid w:val="003D70A9"/>
    <w:rsid w:val="003D7230"/>
    <w:rsid w:val="003E127F"/>
    <w:rsid w:val="003E1A6C"/>
    <w:rsid w:val="003E1F6A"/>
    <w:rsid w:val="003E2092"/>
    <w:rsid w:val="003E6A48"/>
    <w:rsid w:val="003F07D7"/>
    <w:rsid w:val="003F22E2"/>
    <w:rsid w:val="004054A2"/>
    <w:rsid w:val="00406E83"/>
    <w:rsid w:val="00410A0E"/>
    <w:rsid w:val="00412CD0"/>
    <w:rsid w:val="00415DC3"/>
    <w:rsid w:val="0041748D"/>
    <w:rsid w:val="00420F3B"/>
    <w:rsid w:val="00422B86"/>
    <w:rsid w:val="004248D2"/>
    <w:rsid w:val="004275D6"/>
    <w:rsid w:val="0043062C"/>
    <w:rsid w:val="00432711"/>
    <w:rsid w:val="00433815"/>
    <w:rsid w:val="00434763"/>
    <w:rsid w:val="00435ACD"/>
    <w:rsid w:val="00435C45"/>
    <w:rsid w:val="00443841"/>
    <w:rsid w:val="00443A77"/>
    <w:rsid w:val="0044501D"/>
    <w:rsid w:val="00445EDA"/>
    <w:rsid w:val="004514FB"/>
    <w:rsid w:val="00451991"/>
    <w:rsid w:val="00457C1F"/>
    <w:rsid w:val="00460354"/>
    <w:rsid w:val="00470E42"/>
    <w:rsid w:val="00472658"/>
    <w:rsid w:val="00474648"/>
    <w:rsid w:val="00474B04"/>
    <w:rsid w:val="00477554"/>
    <w:rsid w:val="00477703"/>
    <w:rsid w:val="00477AFF"/>
    <w:rsid w:val="00480204"/>
    <w:rsid w:val="0048037D"/>
    <w:rsid w:val="00480E38"/>
    <w:rsid w:val="004845BB"/>
    <w:rsid w:val="00485E38"/>
    <w:rsid w:val="00487316"/>
    <w:rsid w:val="00487F6C"/>
    <w:rsid w:val="004919EB"/>
    <w:rsid w:val="004927AC"/>
    <w:rsid w:val="004940DE"/>
    <w:rsid w:val="004947E3"/>
    <w:rsid w:val="004A0398"/>
    <w:rsid w:val="004A0D71"/>
    <w:rsid w:val="004A13F9"/>
    <w:rsid w:val="004A3D4D"/>
    <w:rsid w:val="004A4D8E"/>
    <w:rsid w:val="004A6647"/>
    <w:rsid w:val="004A7E5F"/>
    <w:rsid w:val="004B3598"/>
    <w:rsid w:val="004B46DD"/>
    <w:rsid w:val="004C28F9"/>
    <w:rsid w:val="004C36BE"/>
    <w:rsid w:val="004C3FA7"/>
    <w:rsid w:val="004C5C25"/>
    <w:rsid w:val="004C640E"/>
    <w:rsid w:val="004D0A64"/>
    <w:rsid w:val="004D1640"/>
    <w:rsid w:val="004D1F8D"/>
    <w:rsid w:val="004D2B49"/>
    <w:rsid w:val="004D354A"/>
    <w:rsid w:val="004D5CB8"/>
    <w:rsid w:val="004D7A7A"/>
    <w:rsid w:val="004D7F5A"/>
    <w:rsid w:val="004E03F9"/>
    <w:rsid w:val="004E2398"/>
    <w:rsid w:val="004E2BF7"/>
    <w:rsid w:val="004E3E59"/>
    <w:rsid w:val="004E4E59"/>
    <w:rsid w:val="004E5096"/>
    <w:rsid w:val="004E5F12"/>
    <w:rsid w:val="004E6D59"/>
    <w:rsid w:val="004F1811"/>
    <w:rsid w:val="004F444E"/>
    <w:rsid w:val="004F5DC7"/>
    <w:rsid w:val="00500AF2"/>
    <w:rsid w:val="00502CDE"/>
    <w:rsid w:val="00505828"/>
    <w:rsid w:val="00506BFC"/>
    <w:rsid w:val="005100F0"/>
    <w:rsid w:val="00512596"/>
    <w:rsid w:val="005132AA"/>
    <w:rsid w:val="005140A0"/>
    <w:rsid w:val="00514749"/>
    <w:rsid w:val="00515E16"/>
    <w:rsid w:val="00521E9E"/>
    <w:rsid w:val="00527719"/>
    <w:rsid w:val="00527FB1"/>
    <w:rsid w:val="005309B7"/>
    <w:rsid w:val="00532BB4"/>
    <w:rsid w:val="0053554B"/>
    <w:rsid w:val="005363F6"/>
    <w:rsid w:val="0053674F"/>
    <w:rsid w:val="00537826"/>
    <w:rsid w:val="00544C52"/>
    <w:rsid w:val="005450A2"/>
    <w:rsid w:val="005451CA"/>
    <w:rsid w:val="00547A3E"/>
    <w:rsid w:val="0055201A"/>
    <w:rsid w:val="005529D7"/>
    <w:rsid w:val="00554A6C"/>
    <w:rsid w:val="00555E54"/>
    <w:rsid w:val="00556DA0"/>
    <w:rsid w:val="00560D45"/>
    <w:rsid w:val="0056190E"/>
    <w:rsid w:val="00563452"/>
    <w:rsid w:val="005646EC"/>
    <w:rsid w:val="0056550E"/>
    <w:rsid w:val="00566B8A"/>
    <w:rsid w:val="00570584"/>
    <w:rsid w:val="0057538F"/>
    <w:rsid w:val="0057642F"/>
    <w:rsid w:val="00576F6C"/>
    <w:rsid w:val="005817CE"/>
    <w:rsid w:val="0058266A"/>
    <w:rsid w:val="00586127"/>
    <w:rsid w:val="00590364"/>
    <w:rsid w:val="005906E5"/>
    <w:rsid w:val="005917C6"/>
    <w:rsid w:val="00591CA2"/>
    <w:rsid w:val="00592AD9"/>
    <w:rsid w:val="005A4C08"/>
    <w:rsid w:val="005A4CEE"/>
    <w:rsid w:val="005A6F99"/>
    <w:rsid w:val="005B1757"/>
    <w:rsid w:val="005B4491"/>
    <w:rsid w:val="005B7312"/>
    <w:rsid w:val="005C0A08"/>
    <w:rsid w:val="005C0E7E"/>
    <w:rsid w:val="005C1163"/>
    <w:rsid w:val="005C2185"/>
    <w:rsid w:val="005D137A"/>
    <w:rsid w:val="005D2848"/>
    <w:rsid w:val="005D3CFB"/>
    <w:rsid w:val="005D3E9C"/>
    <w:rsid w:val="005D4DA5"/>
    <w:rsid w:val="005D7391"/>
    <w:rsid w:val="005E221D"/>
    <w:rsid w:val="005E37EF"/>
    <w:rsid w:val="005E65CA"/>
    <w:rsid w:val="005E6781"/>
    <w:rsid w:val="005E74CA"/>
    <w:rsid w:val="005F45F5"/>
    <w:rsid w:val="005F4CB1"/>
    <w:rsid w:val="005F7D12"/>
    <w:rsid w:val="00600CBD"/>
    <w:rsid w:val="00600FB6"/>
    <w:rsid w:val="00601BD3"/>
    <w:rsid w:val="00603AC2"/>
    <w:rsid w:val="006060D7"/>
    <w:rsid w:val="00614054"/>
    <w:rsid w:val="0061467F"/>
    <w:rsid w:val="0061485A"/>
    <w:rsid w:val="00614DF6"/>
    <w:rsid w:val="0061557C"/>
    <w:rsid w:val="006176B7"/>
    <w:rsid w:val="00623B9A"/>
    <w:rsid w:val="006247D2"/>
    <w:rsid w:val="006256B0"/>
    <w:rsid w:val="00625F0A"/>
    <w:rsid w:val="00625FF5"/>
    <w:rsid w:val="00626D77"/>
    <w:rsid w:val="0062770E"/>
    <w:rsid w:val="006311F8"/>
    <w:rsid w:val="006343EB"/>
    <w:rsid w:val="00634CA9"/>
    <w:rsid w:val="00637305"/>
    <w:rsid w:val="0063773B"/>
    <w:rsid w:val="00641450"/>
    <w:rsid w:val="006414FD"/>
    <w:rsid w:val="00645DD0"/>
    <w:rsid w:val="0065618C"/>
    <w:rsid w:val="006579E9"/>
    <w:rsid w:val="00660491"/>
    <w:rsid w:val="00660838"/>
    <w:rsid w:val="006645A4"/>
    <w:rsid w:val="00665CB2"/>
    <w:rsid w:val="0067018D"/>
    <w:rsid w:val="00672D3D"/>
    <w:rsid w:val="00672E53"/>
    <w:rsid w:val="00677FA7"/>
    <w:rsid w:val="00691B32"/>
    <w:rsid w:val="006930BA"/>
    <w:rsid w:val="00693354"/>
    <w:rsid w:val="00694AE1"/>
    <w:rsid w:val="006A42E5"/>
    <w:rsid w:val="006A65BB"/>
    <w:rsid w:val="006B32F5"/>
    <w:rsid w:val="006C1809"/>
    <w:rsid w:val="006C1837"/>
    <w:rsid w:val="006C342F"/>
    <w:rsid w:val="006C4C9D"/>
    <w:rsid w:val="006C5A1E"/>
    <w:rsid w:val="006C7AD8"/>
    <w:rsid w:val="006D3B25"/>
    <w:rsid w:val="006D4DEE"/>
    <w:rsid w:val="006E0F04"/>
    <w:rsid w:val="006E5645"/>
    <w:rsid w:val="006F074D"/>
    <w:rsid w:val="006F10E4"/>
    <w:rsid w:val="006F1614"/>
    <w:rsid w:val="006F381B"/>
    <w:rsid w:val="006F3F94"/>
    <w:rsid w:val="006F4BF2"/>
    <w:rsid w:val="006F4FFE"/>
    <w:rsid w:val="006F5B5C"/>
    <w:rsid w:val="0070048D"/>
    <w:rsid w:val="007021E1"/>
    <w:rsid w:val="007101C6"/>
    <w:rsid w:val="007108F2"/>
    <w:rsid w:val="00711F23"/>
    <w:rsid w:val="00711FA0"/>
    <w:rsid w:val="007172EB"/>
    <w:rsid w:val="007211B0"/>
    <w:rsid w:val="00722083"/>
    <w:rsid w:val="0072288E"/>
    <w:rsid w:val="007228BF"/>
    <w:rsid w:val="00723B9B"/>
    <w:rsid w:val="0073091F"/>
    <w:rsid w:val="00731666"/>
    <w:rsid w:val="00734128"/>
    <w:rsid w:val="007342D3"/>
    <w:rsid w:val="00736B19"/>
    <w:rsid w:val="00741930"/>
    <w:rsid w:val="00741BAB"/>
    <w:rsid w:val="007433B0"/>
    <w:rsid w:val="007452AC"/>
    <w:rsid w:val="00745C8B"/>
    <w:rsid w:val="0074779F"/>
    <w:rsid w:val="00747ACC"/>
    <w:rsid w:val="00747E33"/>
    <w:rsid w:val="00747E76"/>
    <w:rsid w:val="00753AC3"/>
    <w:rsid w:val="007554F7"/>
    <w:rsid w:val="007559C4"/>
    <w:rsid w:val="007571E0"/>
    <w:rsid w:val="00757E4E"/>
    <w:rsid w:val="00760162"/>
    <w:rsid w:val="0076091D"/>
    <w:rsid w:val="00760B96"/>
    <w:rsid w:val="00765876"/>
    <w:rsid w:val="0077243A"/>
    <w:rsid w:val="00775C05"/>
    <w:rsid w:val="00776A37"/>
    <w:rsid w:val="00777E68"/>
    <w:rsid w:val="0078442E"/>
    <w:rsid w:val="00784C82"/>
    <w:rsid w:val="00785D11"/>
    <w:rsid w:val="00787780"/>
    <w:rsid w:val="00797048"/>
    <w:rsid w:val="0079786E"/>
    <w:rsid w:val="00797AF5"/>
    <w:rsid w:val="007A1865"/>
    <w:rsid w:val="007A2997"/>
    <w:rsid w:val="007A3F30"/>
    <w:rsid w:val="007A7024"/>
    <w:rsid w:val="007A725C"/>
    <w:rsid w:val="007B06F4"/>
    <w:rsid w:val="007B269D"/>
    <w:rsid w:val="007B28B5"/>
    <w:rsid w:val="007B4650"/>
    <w:rsid w:val="007B517A"/>
    <w:rsid w:val="007C2CDB"/>
    <w:rsid w:val="007C3BD0"/>
    <w:rsid w:val="007C3C35"/>
    <w:rsid w:val="007C3C56"/>
    <w:rsid w:val="007C437B"/>
    <w:rsid w:val="007C444C"/>
    <w:rsid w:val="007C4AAD"/>
    <w:rsid w:val="007D02C3"/>
    <w:rsid w:val="007D33FD"/>
    <w:rsid w:val="007D71E9"/>
    <w:rsid w:val="007D75F6"/>
    <w:rsid w:val="007E0430"/>
    <w:rsid w:val="007E1BB9"/>
    <w:rsid w:val="007E3044"/>
    <w:rsid w:val="007E70F1"/>
    <w:rsid w:val="007F144E"/>
    <w:rsid w:val="007F19A0"/>
    <w:rsid w:val="007F1E7D"/>
    <w:rsid w:val="007F3A23"/>
    <w:rsid w:val="007F3EB6"/>
    <w:rsid w:val="007F55C3"/>
    <w:rsid w:val="007F667C"/>
    <w:rsid w:val="007F7E65"/>
    <w:rsid w:val="00803826"/>
    <w:rsid w:val="008076E2"/>
    <w:rsid w:val="00810659"/>
    <w:rsid w:val="0081133C"/>
    <w:rsid w:val="00811B92"/>
    <w:rsid w:val="00813F0F"/>
    <w:rsid w:val="00816244"/>
    <w:rsid w:val="00821871"/>
    <w:rsid w:val="008229A7"/>
    <w:rsid w:val="00831936"/>
    <w:rsid w:val="008338D0"/>
    <w:rsid w:val="0083728B"/>
    <w:rsid w:val="0084317C"/>
    <w:rsid w:val="00843AF7"/>
    <w:rsid w:val="00844B1D"/>
    <w:rsid w:val="00844D07"/>
    <w:rsid w:val="00845AFB"/>
    <w:rsid w:val="00846BBB"/>
    <w:rsid w:val="00846E9D"/>
    <w:rsid w:val="0084790A"/>
    <w:rsid w:val="0085146F"/>
    <w:rsid w:val="00854155"/>
    <w:rsid w:val="00857A86"/>
    <w:rsid w:val="00860EE8"/>
    <w:rsid w:val="00862BDF"/>
    <w:rsid w:val="00864E5F"/>
    <w:rsid w:val="00866E18"/>
    <w:rsid w:val="008702BF"/>
    <w:rsid w:val="00872013"/>
    <w:rsid w:val="00874FF5"/>
    <w:rsid w:val="00881BAC"/>
    <w:rsid w:val="00884A20"/>
    <w:rsid w:val="0088664E"/>
    <w:rsid w:val="00887266"/>
    <w:rsid w:val="00890F41"/>
    <w:rsid w:val="00891A7E"/>
    <w:rsid w:val="00894016"/>
    <w:rsid w:val="008A15DE"/>
    <w:rsid w:val="008A20F0"/>
    <w:rsid w:val="008A2A87"/>
    <w:rsid w:val="008A6D96"/>
    <w:rsid w:val="008A7EA8"/>
    <w:rsid w:val="008B0613"/>
    <w:rsid w:val="008B0F90"/>
    <w:rsid w:val="008B20EC"/>
    <w:rsid w:val="008B2795"/>
    <w:rsid w:val="008B3C62"/>
    <w:rsid w:val="008D183D"/>
    <w:rsid w:val="008D25FD"/>
    <w:rsid w:val="008D2A4C"/>
    <w:rsid w:val="008D2FAD"/>
    <w:rsid w:val="008D3C27"/>
    <w:rsid w:val="008D3D31"/>
    <w:rsid w:val="008D5067"/>
    <w:rsid w:val="008D507E"/>
    <w:rsid w:val="008D5180"/>
    <w:rsid w:val="008D522C"/>
    <w:rsid w:val="008D5A77"/>
    <w:rsid w:val="008D6B8C"/>
    <w:rsid w:val="008D6D7B"/>
    <w:rsid w:val="008E1ABD"/>
    <w:rsid w:val="008E3755"/>
    <w:rsid w:val="008E4EB1"/>
    <w:rsid w:val="008F1E12"/>
    <w:rsid w:val="008F46AE"/>
    <w:rsid w:val="008F63F8"/>
    <w:rsid w:val="00901A3B"/>
    <w:rsid w:val="009038F2"/>
    <w:rsid w:val="00907509"/>
    <w:rsid w:val="00910429"/>
    <w:rsid w:val="0091224B"/>
    <w:rsid w:val="00912781"/>
    <w:rsid w:val="00912D3D"/>
    <w:rsid w:val="00913EDE"/>
    <w:rsid w:val="00916D3E"/>
    <w:rsid w:val="00916E37"/>
    <w:rsid w:val="00916EE0"/>
    <w:rsid w:val="00920DF8"/>
    <w:rsid w:val="0092215B"/>
    <w:rsid w:val="00922565"/>
    <w:rsid w:val="009229EC"/>
    <w:rsid w:val="00925CC1"/>
    <w:rsid w:val="009315EA"/>
    <w:rsid w:val="0093319C"/>
    <w:rsid w:val="00933F38"/>
    <w:rsid w:val="00934597"/>
    <w:rsid w:val="00934CDD"/>
    <w:rsid w:val="009428D8"/>
    <w:rsid w:val="00943DD8"/>
    <w:rsid w:val="0095084D"/>
    <w:rsid w:val="0095374E"/>
    <w:rsid w:val="00953828"/>
    <w:rsid w:val="009556B1"/>
    <w:rsid w:val="009609D5"/>
    <w:rsid w:val="00961396"/>
    <w:rsid w:val="009619B8"/>
    <w:rsid w:val="00962B7F"/>
    <w:rsid w:val="009642BA"/>
    <w:rsid w:val="00964ABD"/>
    <w:rsid w:val="009702FD"/>
    <w:rsid w:val="009757C4"/>
    <w:rsid w:val="00975D08"/>
    <w:rsid w:val="00977E5D"/>
    <w:rsid w:val="0098151E"/>
    <w:rsid w:val="00983299"/>
    <w:rsid w:val="0099157D"/>
    <w:rsid w:val="0099393C"/>
    <w:rsid w:val="00994168"/>
    <w:rsid w:val="00994607"/>
    <w:rsid w:val="009A11CD"/>
    <w:rsid w:val="009A17B8"/>
    <w:rsid w:val="009A204F"/>
    <w:rsid w:val="009A6713"/>
    <w:rsid w:val="009A6786"/>
    <w:rsid w:val="009B05EF"/>
    <w:rsid w:val="009B080C"/>
    <w:rsid w:val="009B2D42"/>
    <w:rsid w:val="009B4DC8"/>
    <w:rsid w:val="009B79C7"/>
    <w:rsid w:val="009C0491"/>
    <w:rsid w:val="009C0C9A"/>
    <w:rsid w:val="009C2717"/>
    <w:rsid w:val="009C74FF"/>
    <w:rsid w:val="009C7C00"/>
    <w:rsid w:val="009D134A"/>
    <w:rsid w:val="009D1696"/>
    <w:rsid w:val="009D5445"/>
    <w:rsid w:val="009D59FD"/>
    <w:rsid w:val="009E0A92"/>
    <w:rsid w:val="009E0B35"/>
    <w:rsid w:val="009E16F5"/>
    <w:rsid w:val="009E309D"/>
    <w:rsid w:val="009E4C74"/>
    <w:rsid w:val="009E51A0"/>
    <w:rsid w:val="009F08A3"/>
    <w:rsid w:val="009F0D40"/>
    <w:rsid w:val="009F13D7"/>
    <w:rsid w:val="009F7C3F"/>
    <w:rsid w:val="009F7EA4"/>
    <w:rsid w:val="00A00858"/>
    <w:rsid w:val="00A00C2B"/>
    <w:rsid w:val="00A01669"/>
    <w:rsid w:val="00A03702"/>
    <w:rsid w:val="00A05D2F"/>
    <w:rsid w:val="00A07F5D"/>
    <w:rsid w:val="00A124D9"/>
    <w:rsid w:val="00A133D2"/>
    <w:rsid w:val="00A13765"/>
    <w:rsid w:val="00A13A0F"/>
    <w:rsid w:val="00A16C0B"/>
    <w:rsid w:val="00A16C31"/>
    <w:rsid w:val="00A16DFB"/>
    <w:rsid w:val="00A17D46"/>
    <w:rsid w:val="00A20417"/>
    <w:rsid w:val="00A21D04"/>
    <w:rsid w:val="00A21D92"/>
    <w:rsid w:val="00A22B36"/>
    <w:rsid w:val="00A2381E"/>
    <w:rsid w:val="00A239D2"/>
    <w:rsid w:val="00A23D21"/>
    <w:rsid w:val="00A2656E"/>
    <w:rsid w:val="00A27501"/>
    <w:rsid w:val="00A277EB"/>
    <w:rsid w:val="00A27A43"/>
    <w:rsid w:val="00A320AA"/>
    <w:rsid w:val="00A32180"/>
    <w:rsid w:val="00A326EC"/>
    <w:rsid w:val="00A34AB2"/>
    <w:rsid w:val="00A37C87"/>
    <w:rsid w:val="00A410AD"/>
    <w:rsid w:val="00A41E3D"/>
    <w:rsid w:val="00A46707"/>
    <w:rsid w:val="00A508F3"/>
    <w:rsid w:val="00A50B84"/>
    <w:rsid w:val="00A516C4"/>
    <w:rsid w:val="00A60A00"/>
    <w:rsid w:val="00A615E0"/>
    <w:rsid w:val="00A62816"/>
    <w:rsid w:val="00A66DF5"/>
    <w:rsid w:val="00A677CC"/>
    <w:rsid w:val="00A71B59"/>
    <w:rsid w:val="00A73AC3"/>
    <w:rsid w:val="00A76D03"/>
    <w:rsid w:val="00A77827"/>
    <w:rsid w:val="00A8257A"/>
    <w:rsid w:val="00A825D1"/>
    <w:rsid w:val="00A85EA6"/>
    <w:rsid w:val="00A86564"/>
    <w:rsid w:val="00A8707A"/>
    <w:rsid w:val="00A87F3A"/>
    <w:rsid w:val="00A933BC"/>
    <w:rsid w:val="00A93BB1"/>
    <w:rsid w:val="00A93C3F"/>
    <w:rsid w:val="00A978ED"/>
    <w:rsid w:val="00A97E88"/>
    <w:rsid w:val="00AA4F23"/>
    <w:rsid w:val="00AA6C71"/>
    <w:rsid w:val="00AB0C86"/>
    <w:rsid w:val="00AB1271"/>
    <w:rsid w:val="00AB2C05"/>
    <w:rsid w:val="00AB3BD3"/>
    <w:rsid w:val="00AB7857"/>
    <w:rsid w:val="00AC1708"/>
    <w:rsid w:val="00AC2024"/>
    <w:rsid w:val="00AC2E25"/>
    <w:rsid w:val="00AC55C5"/>
    <w:rsid w:val="00AC6C70"/>
    <w:rsid w:val="00AC7D9C"/>
    <w:rsid w:val="00AD37CA"/>
    <w:rsid w:val="00AD4CA4"/>
    <w:rsid w:val="00AD57BB"/>
    <w:rsid w:val="00AD611B"/>
    <w:rsid w:val="00AD6B7D"/>
    <w:rsid w:val="00AE1CAD"/>
    <w:rsid w:val="00AE2869"/>
    <w:rsid w:val="00AE39C4"/>
    <w:rsid w:val="00AF2C60"/>
    <w:rsid w:val="00AF4105"/>
    <w:rsid w:val="00AF71A5"/>
    <w:rsid w:val="00AF7ADF"/>
    <w:rsid w:val="00B00838"/>
    <w:rsid w:val="00B044CD"/>
    <w:rsid w:val="00B045A3"/>
    <w:rsid w:val="00B051E6"/>
    <w:rsid w:val="00B05E79"/>
    <w:rsid w:val="00B061F5"/>
    <w:rsid w:val="00B07BDC"/>
    <w:rsid w:val="00B10151"/>
    <w:rsid w:val="00B203FD"/>
    <w:rsid w:val="00B21512"/>
    <w:rsid w:val="00B22236"/>
    <w:rsid w:val="00B226BE"/>
    <w:rsid w:val="00B24277"/>
    <w:rsid w:val="00B26488"/>
    <w:rsid w:val="00B30847"/>
    <w:rsid w:val="00B30A01"/>
    <w:rsid w:val="00B32B6C"/>
    <w:rsid w:val="00B3615E"/>
    <w:rsid w:val="00B36622"/>
    <w:rsid w:val="00B40DEE"/>
    <w:rsid w:val="00B41D00"/>
    <w:rsid w:val="00B45BF9"/>
    <w:rsid w:val="00B45FF5"/>
    <w:rsid w:val="00B465DA"/>
    <w:rsid w:val="00B4688C"/>
    <w:rsid w:val="00B479B2"/>
    <w:rsid w:val="00B52BBE"/>
    <w:rsid w:val="00B53122"/>
    <w:rsid w:val="00B53383"/>
    <w:rsid w:val="00B53987"/>
    <w:rsid w:val="00B55B92"/>
    <w:rsid w:val="00B56C5A"/>
    <w:rsid w:val="00B57B62"/>
    <w:rsid w:val="00B60831"/>
    <w:rsid w:val="00B6584A"/>
    <w:rsid w:val="00B67DAB"/>
    <w:rsid w:val="00B67EF0"/>
    <w:rsid w:val="00B73557"/>
    <w:rsid w:val="00B75F0D"/>
    <w:rsid w:val="00B75F99"/>
    <w:rsid w:val="00B77B0D"/>
    <w:rsid w:val="00B8032E"/>
    <w:rsid w:val="00B84F08"/>
    <w:rsid w:val="00B85C02"/>
    <w:rsid w:val="00B95DBD"/>
    <w:rsid w:val="00BA0B79"/>
    <w:rsid w:val="00BA2CC6"/>
    <w:rsid w:val="00BA41E8"/>
    <w:rsid w:val="00BA4964"/>
    <w:rsid w:val="00BA5039"/>
    <w:rsid w:val="00BA580F"/>
    <w:rsid w:val="00BA58C3"/>
    <w:rsid w:val="00BB0EF3"/>
    <w:rsid w:val="00BB1733"/>
    <w:rsid w:val="00BB2FE4"/>
    <w:rsid w:val="00BC0C11"/>
    <w:rsid w:val="00BC26FF"/>
    <w:rsid w:val="00BC6F43"/>
    <w:rsid w:val="00BC7D48"/>
    <w:rsid w:val="00BD3C83"/>
    <w:rsid w:val="00BD4C9C"/>
    <w:rsid w:val="00BD4EF8"/>
    <w:rsid w:val="00BD6D69"/>
    <w:rsid w:val="00BD6E0F"/>
    <w:rsid w:val="00BE0F20"/>
    <w:rsid w:val="00BE16EC"/>
    <w:rsid w:val="00BE4188"/>
    <w:rsid w:val="00BE5A34"/>
    <w:rsid w:val="00BE6E01"/>
    <w:rsid w:val="00BE70B7"/>
    <w:rsid w:val="00BF02D9"/>
    <w:rsid w:val="00BF318E"/>
    <w:rsid w:val="00BF58FE"/>
    <w:rsid w:val="00BF7747"/>
    <w:rsid w:val="00C01E3C"/>
    <w:rsid w:val="00C03207"/>
    <w:rsid w:val="00C05039"/>
    <w:rsid w:val="00C05504"/>
    <w:rsid w:val="00C06BFF"/>
    <w:rsid w:val="00C07796"/>
    <w:rsid w:val="00C12ED9"/>
    <w:rsid w:val="00C14315"/>
    <w:rsid w:val="00C15DF7"/>
    <w:rsid w:val="00C20A07"/>
    <w:rsid w:val="00C21F69"/>
    <w:rsid w:val="00C2277B"/>
    <w:rsid w:val="00C2312B"/>
    <w:rsid w:val="00C23BCC"/>
    <w:rsid w:val="00C24394"/>
    <w:rsid w:val="00C251ED"/>
    <w:rsid w:val="00C256D2"/>
    <w:rsid w:val="00C25906"/>
    <w:rsid w:val="00C27145"/>
    <w:rsid w:val="00C329DD"/>
    <w:rsid w:val="00C34464"/>
    <w:rsid w:val="00C34D85"/>
    <w:rsid w:val="00C406BE"/>
    <w:rsid w:val="00C41E67"/>
    <w:rsid w:val="00C432E0"/>
    <w:rsid w:val="00C436C9"/>
    <w:rsid w:val="00C44841"/>
    <w:rsid w:val="00C45B33"/>
    <w:rsid w:val="00C473F3"/>
    <w:rsid w:val="00C51A4B"/>
    <w:rsid w:val="00C5213D"/>
    <w:rsid w:val="00C52DA9"/>
    <w:rsid w:val="00C541A1"/>
    <w:rsid w:val="00C54CDF"/>
    <w:rsid w:val="00C54F6F"/>
    <w:rsid w:val="00C55BA5"/>
    <w:rsid w:val="00C5797B"/>
    <w:rsid w:val="00C610CA"/>
    <w:rsid w:val="00C64E89"/>
    <w:rsid w:val="00C66C71"/>
    <w:rsid w:val="00C671EA"/>
    <w:rsid w:val="00C671FE"/>
    <w:rsid w:val="00C7028F"/>
    <w:rsid w:val="00C73EA2"/>
    <w:rsid w:val="00C748CA"/>
    <w:rsid w:val="00C75ADA"/>
    <w:rsid w:val="00C75CC2"/>
    <w:rsid w:val="00C75CC6"/>
    <w:rsid w:val="00C762E8"/>
    <w:rsid w:val="00C76B4F"/>
    <w:rsid w:val="00C77DE2"/>
    <w:rsid w:val="00C8354E"/>
    <w:rsid w:val="00C83B60"/>
    <w:rsid w:val="00C86F11"/>
    <w:rsid w:val="00C90A0A"/>
    <w:rsid w:val="00C91012"/>
    <w:rsid w:val="00C9341E"/>
    <w:rsid w:val="00C975CE"/>
    <w:rsid w:val="00CA1B02"/>
    <w:rsid w:val="00CA3116"/>
    <w:rsid w:val="00CA3318"/>
    <w:rsid w:val="00CB3DED"/>
    <w:rsid w:val="00CB41FF"/>
    <w:rsid w:val="00CB4740"/>
    <w:rsid w:val="00CC0A79"/>
    <w:rsid w:val="00CC405D"/>
    <w:rsid w:val="00CC4A14"/>
    <w:rsid w:val="00CC5D75"/>
    <w:rsid w:val="00CC5DDE"/>
    <w:rsid w:val="00CC5E5B"/>
    <w:rsid w:val="00CC7699"/>
    <w:rsid w:val="00CD1386"/>
    <w:rsid w:val="00CD41EF"/>
    <w:rsid w:val="00CD5D64"/>
    <w:rsid w:val="00CD6D03"/>
    <w:rsid w:val="00CE0752"/>
    <w:rsid w:val="00CE0E8F"/>
    <w:rsid w:val="00CE2D02"/>
    <w:rsid w:val="00CE6B95"/>
    <w:rsid w:val="00CE7E37"/>
    <w:rsid w:val="00CF20BE"/>
    <w:rsid w:val="00CF579F"/>
    <w:rsid w:val="00D03593"/>
    <w:rsid w:val="00D046B1"/>
    <w:rsid w:val="00D052FC"/>
    <w:rsid w:val="00D056DB"/>
    <w:rsid w:val="00D05DC0"/>
    <w:rsid w:val="00D06336"/>
    <w:rsid w:val="00D07656"/>
    <w:rsid w:val="00D143E0"/>
    <w:rsid w:val="00D200F3"/>
    <w:rsid w:val="00D21799"/>
    <w:rsid w:val="00D2288B"/>
    <w:rsid w:val="00D23BAD"/>
    <w:rsid w:val="00D251F0"/>
    <w:rsid w:val="00D2790A"/>
    <w:rsid w:val="00D3098A"/>
    <w:rsid w:val="00D31278"/>
    <w:rsid w:val="00D32A3A"/>
    <w:rsid w:val="00D358CD"/>
    <w:rsid w:val="00D41E09"/>
    <w:rsid w:val="00D421C8"/>
    <w:rsid w:val="00D424D8"/>
    <w:rsid w:val="00D43681"/>
    <w:rsid w:val="00D46921"/>
    <w:rsid w:val="00D47CC7"/>
    <w:rsid w:val="00D51AE3"/>
    <w:rsid w:val="00D52E12"/>
    <w:rsid w:val="00D5372E"/>
    <w:rsid w:val="00D53E6D"/>
    <w:rsid w:val="00D5756E"/>
    <w:rsid w:val="00D66266"/>
    <w:rsid w:val="00D70356"/>
    <w:rsid w:val="00D720E7"/>
    <w:rsid w:val="00D72B7F"/>
    <w:rsid w:val="00D74148"/>
    <w:rsid w:val="00D747ED"/>
    <w:rsid w:val="00D76AA3"/>
    <w:rsid w:val="00D76E47"/>
    <w:rsid w:val="00D770E6"/>
    <w:rsid w:val="00D77473"/>
    <w:rsid w:val="00D82431"/>
    <w:rsid w:val="00D90B0F"/>
    <w:rsid w:val="00DA1791"/>
    <w:rsid w:val="00DA7F62"/>
    <w:rsid w:val="00DB1722"/>
    <w:rsid w:val="00DB189F"/>
    <w:rsid w:val="00DB1B4F"/>
    <w:rsid w:val="00DB46A2"/>
    <w:rsid w:val="00DB4CE6"/>
    <w:rsid w:val="00DB68AE"/>
    <w:rsid w:val="00DB7340"/>
    <w:rsid w:val="00DB7376"/>
    <w:rsid w:val="00DB7606"/>
    <w:rsid w:val="00DC391E"/>
    <w:rsid w:val="00DC6771"/>
    <w:rsid w:val="00DD1624"/>
    <w:rsid w:val="00DD42E2"/>
    <w:rsid w:val="00DD46E4"/>
    <w:rsid w:val="00DD68C5"/>
    <w:rsid w:val="00DD775E"/>
    <w:rsid w:val="00DD7A27"/>
    <w:rsid w:val="00DE3D5D"/>
    <w:rsid w:val="00DE6159"/>
    <w:rsid w:val="00DF0C58"/>
    <w:rsid w:val="00DF2702"/>
    <w:rsid w:val="00DF2EC3"/>
    <w:rsid w:val="00DF30AE"/>
    <w:rsid w:val="00E01744"/>
    <w:rsid w:val="00E04593"/>
    <w:rsid w:val="00E06D67"/>
    <w:rsid w:val="00E078F4"/>
    <w:rsid w:val="00E12924"/>
    <w:rsid w:val="00E21C25"/>
    <w:rsid w:val="00E221F5"/>
    <w:rsid w:val="00E23510"/>
    <w:rsid w:val="00E23EE7"/>
    <w:rsid w:val="00E25456"/>
    <w:rsid w:val="00E264F4"/>
    <w:rsid w:val="00E27AEB"/>
    <w:rsid w:val="00E30051"/>
    <w:rsid w:val="00E32E67"/>
    <w:rsid w:val="00E33EA6"/>
    <w:rsid w:val="00E34806"/>
    <w:rsid w:val="00E367B6"/>
    <w:rsid w:val="00E37703"/>
    <w:rsid w:val="00E4092E"/>
    <w:rsid w:val="00E41868"/>
    <w:rsid w:val="00E428C3"/>
    <w:rsid w:val="00E42990"/>
    <w:rsid w:val="00E43E49"/>
    <w:rsid w:val="00E515ED"/>
    <w:rsid w:val="00E54E1E"/>
    <w:rsid w:val="00E551F0"/>
    <w:rsid w:val="00E552A3"/>
    <w:rsid w:val="00E55658"/>
    <w:rsid w:val="00E5593A"/>
    <w:rsid w:val="00E55ABE"/>
    <w:rsid w:val="00E577D9"/>
    <w:rsid w:val="00E6070B"/>
    <w:rsid w:val="00E6145F"/>
    <w:rsid w:val="00E63355"/>
    <w:rsid w:val="00E63F08"/>
    <w:rsid w:val="00E6599B"/>
    <w:rsid w:val="00E6600C"/>
    <w:rsid w:val="00E7010A"/>
    <w:rsid w:val="00E70581"/>
    <w:rsid w:val="00E712C7"/>
    <w:rsid w:val="00E718B7"/>
    <w:rsid w:val="00E72BCB"/>
    <w:rsid w:val="00E73176"/>
    <w:rsid w:val="00E80E1D"/>
    <w:rsid w:val="00E80EB3"/>
    <w:rsid w:val="00E82605"/>
    <w:rsid w:val="00E83DEF"/>
    <w:rsid w:val="00E8487E"/>
    <w:rsid w:val="00E84F21"/>
    <w:rsid w:val="00E9094D"/>
    <w:rsid w:val="00E91EB8"/>
    <w:rsid w:val="00E957FE"/>
    <w:rsid w:val="00EA1AA5"/>
    <w:rsid w:val="00EA1E38"/>
    <w:rsid w:val="00EA370A"/>
    <w:rsid w:val="00EA58AD"/>
    <w:rsid w:val="00EA6F85"/>
    <w:rsid w:val="00EB3053"/>
    <w:rsid w:val="00EB3131"/>
    <w:rsid w:val="00EB4A01"/>
    <w:rsid w:val="00EB5555"/>
    <w:rsid w:val="00EB557F"/>
    <w:rsid w:val="00EB6D61"/>
    <w:rsid w:val="00EB7A14"/>
    <w:rsid w:val="00EB7A7C"/>
    <w:rsid w:val="00EC1363"/>
    <w:rsid w:val="00EC5C71"/>
    <w:rsid w:val="00ED1E3C"/>
    <w:rsid w:val="00ED3E06"/>
    <w:rsid w:val="00ED6223"/>
    <w:rsid w:val="00EE0020"/>
    <w:rsid w:val="00EE3CB6"/>
    <w:rsid w:val="00EF1822"/>
    <w:rsid w:val="00EF3B3E"/>
    <w:rsid w:val="00EF4B63"/>
    <w:rsid w:val="00EF5617"/>
    <w:rsid w:val="00F02139"/>
    <w:rsid w:val="00F03540"/>
    <w:rsid w:val="00F04F3A"/>
    <w:rsid w:val="00F10955"/>
    <w:rsid w:val="00F12AC4"/>
    <w:rsid w:val="00F12BD9"/>
    <w:rsid w:val="00F13602"/>
    <w:rsid w:val="00F13A12"/>
    <w:rsid w:val="00F1523B"/>
    <w:rsid w:val="00F25727"/>
    <w:rsid w:val="00F27248"/>
    <w:rsid w:val="00F31569"/>
    <w:rsid w:val="00F31FE3"/>
    <w:rsid w:val="00F34A28"/>
    <w:rsid w:val="00F36309"/>
    <w:rsid w:val="00F37AFE"/>
    <w:rsid w:val="00F42F29"/>
    <w:rsid w:val="00F4438E"/>
    <w:rsid w:val="00F45482"/>
    <w:rsid w:val="00F45787"/>
    <w:rsid w:val="00F50D7E"/>
    <w:rsid w:val="00F51412"/>
    <w:rsid w:val="00F51CB8"/>
    <w:rsid w:val="00F541A1"/>
    <w:rsid w:val="00F54489"/>
    <w:rsid w:val="00F54DF4"/>
    <w:rsid w:val="00F550DD"/>
    <w:rsid w:val="00F6040D"/>
    <w:rsid w:val="00F6252A"/>
    <w:rsid w:val="00F6358F"/>
    <w:rsid w:val="00F65CC0"/>
    <w:rsid w:val="00F65EDC"/>
    <w:rsid w:val="00F66443"/>
    <w:rsid w:val="00F67A0D"/>
    <w:rsid w:val="00F73413"/>
    <w:rsid w:val="00F73903"/>
    <w:rsid w:val="00F73F1A"/>
    <w:rsid w:val="00F74C1E"/>
    <w:rsid w:val="00F76029"/>
    <w:rsid w:val="00F77498"/>
    <w:rsid w:val="00F869C1"/>
    <w:rsid w:val="00F9369C"/>
    <w:rsid w:val="00FA1517"/>
    <w:rsid w:val="00FA20D7"/>
    <w:rsid w:val="00FA30A6"/>
    <w:rsid w:val="00FA5251"/>
    <w:rsid w:val="00FA70D9"/>
    <w:rsid w:val="00FB0251"/>
    <w:rsid w:val="00FB2691"/>
    <w:rsid w:val="00FB3769"/>
    <w:rsid w:val="00FB3EE8"/>
    <w:rsid w:val="00FB62CF"/>
    <w:rsid w:val="00FC2853"/>
    <w:rsid w:val="00FC78CD"/>
    <w:rsid w:val="00FD1AE2"/>
    <w:rsid w:val="00FD58CC"/>
    <w:rsid w:val="00FD5FD3"/>
    <w:rsid w:val="00FD6A94"/>
    <w:rsid w:val="00FE1814"/>
    <w:rsid w:val="00FE634B"/>
    <w:rsid w:val="00FE7737"/>
    <w:rsid w:val="00FF1D32"/>
    <w:rsid w:val="00FF4043"/>
    <w:rsid w:val="00FF5E8D"/>
    <w:rsid w:val="00FF6ACD"/>
    <w:rsid w:val="00FF710D"/>
    <w:rsid w:val="00FF71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F29"/>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45EDA"/>
    <w:pPr>
      <w:tabs>
        <w:tab w:val="center" w:pos="4153"/>
        <w:tab w:val="right" w:pos="8306"/>
      </w:tabs>
      <w:snapToGrid w:val="0"/>
      <w:jc w:val="left"/>
    </w:pPr>
    <w:rPr>
      <w:sz w:val="18"/>
    </w:rPr>
  </w:style>
  <w:style w:type="character" w:styleId="a4">
    <w:name w:val="page number"/>
    <w:basedOn w:val="a0"/>
    <w:rsid w:val="00445EDA"/>
  </w:style>
  <w:style w:type="paragraph" w:styleId="a5">
    <w:name w:val="header"/>
    <w:basedOn w:val="a"/>
    <w:rsid w:val="00445EDA"/>
    <w:pPr>
      <w:pBdr>
        <w:bottom w:val="single" w:sz="6" w:space="1" w:color="auto"/>
      </w:pBdr>
      <w:tabs>
        <w:tab w:val="center" w:pos="4153"/>
        <w:tab w:val="right" w:pos="8306"/>
      </w:tabs>
      <w:snapToGrid w:val="0"/>
      <w:jc w:val="center"/>
    </w:pPr>
    <w:rPr>
      <w:sz w:val="18"/>
    </w:rPr>
  </w:style>
  <w:style w:type="paragraph" w:styleId="a6">
    <w:name w:val="Body Text"/>
    <w:basedOn w:val="a"/>
    <w:rsid w:val="00445EDA"/>
    <w:pPr>
      <w:jc w:val="center"/>
    </w:pPr>
    <w:rPr>
      <w:rFonts w:eastAsia="黑体"/>
      <w:sz w:val="36"/>
    </w:rPr>
  </w:style>
  <w:style w:type="paragraph" w:styleId="a7">
    <w:name w:val="Balloon Text"/>
    <w:basedOn w:val="a"/>
    <w:semiHidden/>
    <w:rsid w:val="007A1865"/>
    <w:rPr>
      <w:sz w:val="18"/>
      <w:szCs w:val="18"/>
    </w:rPr>
  </w:style>
  <w:style w:type="character" w:styleId="a8">
    <w:name w:val="Strong"/>
    <w:qFormat/>
    <w:rsid w:val="00645DD0"/>
    <w:rPr>
      <w:b/>
      <w:bCs/>
    </w:rPr>
  </w:style>
  <w:style w:type="paragraph" w:styleId="a9">
    <w:name w:val="Normal (Web)"/>
    <w:basedOn w:val="a"/>
    <w:rsid w:val="00560D45"/>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F42F29"/>
    <w:pPr>
      <w:ind w:firstLineChars="200" w:firstLine="420"/>
    </w:pPr>
  </w:style>
  <w:style w:type="paragraph" w:styleId="ab">
    <w:name w:val="Date"/>
    <w:basedOn w:val="a"/>
    <w:next w:val="a"/>
    <w:link w:val="Char"/>
    <w:rsid w:val="002353F2"/>
    <w:pPr>
      <w:ind w:leftChars="2500" w:left="100"/>
    </w:pPr>
  </w:style>
  <w:style w:type="character" w:customStyle="1" w:styleId="Char">
    <w:name w:val="日期 Char"/>
    <w:basedOn w:val="a0"/>
    <w:link w:val="ab"/>
    <w:rsid w:val="002353F2"/>
    <w:rPr>
      <w:rFonts w:eastAsia="仿宋_GB2312"/>
      <w:kern w:val="2"/>
      <w:sz w:val="32"/>
    </w:rPr>
  </w:style>
</w:styles>
</file>

<file path=word/webSettings.xml><?xml version="1.0" encoding="utf-8"?>
<w:webSettings xmlns:r="http://schemas.openxmlformats.org/officeDocument/2006/relationships" xmlns:w="http://schemas.openxmlformats.org/wordprocessingml/2006/main">
  <w:divs>
    <w:div w:id="155345959">
      <w:bodyDiv w:val="1"/>
      <w:marLeft w:val="0"/>
      <w:marRight w:val="0"/>
      <w:marTop w:val="0"/>
      <w:marBottom w:val="0"/>
      <w:divBdr>
        <w:top w:val="none" w:sz="0" w:space="0" w:color="auto"/>
        <w:left w:val="none" w:sz="0" w:space="0" w:color="auto"/>
        <w:bottom w:val="none" w:sz="0" w:space="0" w:color="auto"/>
        <w:right w:val="none" w:sz="0" w:space="0" w:color="auto"/>
      </w:divBdr>
    </w:div>
    <w:div w:id="169562397">
      <w:bodyDiv w:val="1"/>
      <w:marLeft w:val="0"/>
      <w:marRight w:val="0"/>
      <w:marTop w:val="0"/>
      <w:marBottom w:val="0"/>
      <w:divBdr>
        <w:top w:val="none" w:sz="0" w:space="0" w:color="auto"/>
        <w:left w:val="none" w:sz="0" w:space="0" w:color="auto"/>
        <w:bottom w:val="none" w:sz="0" w:space="0" w:color="auto"/>
        <w:right w:val="none" w:sz="0" w:space="0" w:color="auto"/>
      </w:divBdr>
    </w:div>
    <w:div w:id="250162961">
      <w:bodyDiv w:val="1"/>
      <w:marLeft w:val="0"/>
      <w:marRight w:val="0"/>
      <w:marTop w:val="0"/>
      <w:marBottom w:val="0"/>
      <w:divBdr>
        <w:top w:val="none" w:sz="0" w:space="0" w:color="auto"/>
        <w:left w:val="none" w:sz="0" w:space="0" w:color="auto"/>
        <w:bottom w:val="none" w:sz="0" w:space="0" w:color="auto"/>
        <w:right w:val="none" w:sz="0" w:space="0" w:color="auto"/>
      </w:divBdr>
    </w:div>
    <w:div w:id="388966736">
      <w:bodyDiv w:val="1"/>
      <w:marLeft w:val="0"/>
      <w:marRight w:val="0"/>
      <w:marTop w:val="0"/>
      <w:marBottom w:val="0"/>
      <w:divBdr>
        <w:top w:val="none" w:sz="0" w:space="0" w:color="auto"/>
        <w:left w:val="none" w:sz="0" w:space="0" w:color="auto"/>
        <w:bottom w:val="none" w:sz="0" w:space="0" w:color="auto"/>
        <w:right w:val="none" w:sz="0" w:space="0" w:color="auto"/>
      </w:divBdr>
    </w:div>
    <w:div w:id="439036739">
      <w:bodyDiv w:val="1"/>
      <w:marLeft w:val="0"/>
      <w:marRight w:val="0"/>
      <w:marTop w:val="0"/>
      <w:marBottom w:val="0"/>
      <w:divBdr>
        <w:top w:val="none" w:sz="0" w:space="0" w:color="auto"/>
        <w:left w:val="none" w:sz="0" w:space="0" w:color="auto"/>
        <w:bottom w:val="none" w:sz="0" w:space="0" w:color="auto"/>
        <w:right w:val="none" w:sz="0" w:space="0" w:color="auto"/>
      </w:divBdr>
    </w:div>
    <w:div w:id="536429107">
      <w:bodyDiv w:val="1"/>
      <w:marLeft w:val="0"/>
      <w:marRight w:val="0"/>
      <w:marTop w:val="0"/>
      <w:marBottom w:val="0"/>
      <w:divBdr>
        <w:top w:val="none" w:sz="0" w:space="0" w:color="auto"/>
        <w:left w:val="none" w:sz="0" w:space="0" w:color="auto"/>
        <w:bottom w:val="none" w:sz="0" w:space="0" w:color="auto"/>
        <w:right w:val="none" w:sz="0" w:space="0" w:color="auto"/>
      </w:divBdr>
    </w:div>
    <w:div w:id="596672183">
      <w:bodyDiv w:val="1"/>
      <w:marLeft w:val="0"/>
      <w:marRight w:val="0"/>
      <w:marTop w:val="0"/>
      <w:marBottom w:val="0"/>
      <w:divBdr>
        <w:top w:val="none" w:sz="0" w:space="0" w:color="auto"/>
        <w:left w:val="none" w:sz="0" w:space="0" w:color="auto"/>
        <w:bottom w:val="none" w:sz="0" w:space="0" w:color="auto"/>
        <w:right w:val="none" w:sz="0" w:space="0" w:color="auto"/>
      </w:divBdr>
    </w:div>
    <w:div w:id="600114665">
      <w:bodyDiv w:val="1"/>
      <w:marLeft w:val="0"/>
      <w:marRight w:val="0"/>
      <w:marTop w:val="0"/>
      <w:marBottom w:val="0"/>
      <w:divBdr>
        <w:top w:val="none" w:sz="0" w:space="0" w:color="auto"/>
        <w:left w:val="none" w:sz="0" w:space="0" w:color="auto"/>
        <w:bottom w:val="none" w:sz="0" w:space="0" w:color="auto"/>
        <w:right w:val="none" w:sz="0" w:space="0" w:color="auto"/>
      </w:divBdr>
    </w:div>
    <w:div w:id="635914849">
      <w:bodyDiv w:val="1"/>
      <w:marLeft w:val="0"/>
      <w:marRight w:val="0"/>
      <w:marTop w:val="0"/>
      <w:marBottom w:val="0"/>
      <w:divBdr>
        <w:top w:val="none" w:sz="0" w:space="0" w:color="auto"/>
        <w:left w:val="none" w:sz="0" w:space="0" w:color="auto"/>
        <w:bottom w:val="none" w:sz="0" w:space="0" w:color="auto"/>
        <w:right w:val="none" w:sz="0" w:space="0" w:color="auto"/>
      </w:divBdr>
    </w:div>
    <w:div w:id="686949965">
      <w:bodyDiv w:val="1"/>
      <w:marLeft w:val="0"/>
      <w:marRight w:val="0"/>
      <w:marTop w:val="0"/>
      <w:marBottom w:val="0"/>
      <w:divBdr>
        <w:top w:val="none" w:sz="0" w:space="0" w:color="auto"/>
        <w:left w:val="none" w:sz="0" w:space="0" w:color="auto"/>
        <w:bottom w:val="none" w:sz="0" w:space="0" w:color="auto"/>
        <w:right w:val="none" w:sz="0" w:space="0" w:color="auto"/>
      </w:divBdr>
    </w:div>
    <w:div w:id="956638923">
      <w:bodyDiv w:val="1"/>
      <w:marLeft w:val="0"/>
      <w:marRight w:val="0"/>
      <w:marTop w:val="0"/>
      <w:marBottom w:val="0"/>
      <w:divBdr>
        <w:top w:val="none" w:sz="0" w:space="0" w:color="auto"/>
        <w:left w:val="none" w:sz="0" w:space="0" w:color="auto"/>
        <w:bottom w:val="none" w:sz="0" w:space="0" w:color="auto"/>
        <w:right w:val="none" w:sz="0" w:space="0" w:color="auto"/>
      </w:divBdr>
    </w:div>
    <w:div w:id="1046220038">
      <w:bodyDiv w:val="1"/>
      <w:marLeft w:val="0"/>
      <w:marRight w:val="0"/>
      <w:marTop w:val="0"/>
      <w:marBottom w:val="0"/>
      <w:divBdr>
        <w:top w:val="none" w:sz="0" w:space="0" w:color="auto"/>
        <w:left w:val="none" w:sz="0" w:space="0" w:color="auto"/>
        <w:bottom w:val="none" w:sz="0" w:space="0" w:color="auto"/>
        <w:right w:val="none" w:sz="0" w:space="0" w:color="auto"/>
      </w:divBdr>
    </w:div>
    <w:div w:id="1159420410">
      <w:bodyDiv w:val="1"/>
      <w:marLeft w:val="0"/>
      <w:marRight w:val="0"/>
      <w:marTop w:val="0"/>
      <w:marBottom w:val="0"/>
      <w:divBdr>
        <w:top w:val="none" w:sz="0" w:space="0" w:color="auto"/>
        <w:left w:val="none" w:sz="0" w:space="0" w:color="auto"/>
        <w:bottom w:val="none" w:sz="0" w:space="0" w:color="auto"/>
        <w:right w:val="none" w:sz="0" w:space="0" w:color="auto"/>
      </w:divBdr>
    </w:div>
    <w:div w:id="1351024672">
      <w:bodyDiv w:val="1"/>
      <w:marLeft w:val="0"/>
      <w:marRight w:val="0"/>
      <w:marTop w:val="0"/>
      <w:marBottom w:val="0"/>
      <w:divBdr>
        <w:top w:val="none" w:sz="0" w:space="0" w:color="auto"/>
        <w:left w:val="none" w:sz="0" w:space="0" w:color="auto"/>
        <w:bottom w:val="none" w:sz="0" w:space="0" w:color="auto"/>
        <w:right w:val="none" w:sz="0" w:space="0" w:color="auto"/>
      </w:divBdr>
    </w:div>
    <w:div w:id="1413968405">
      <w:bodyDiv w:val="1"/>
      <w:marLeft w:val="0"/>
      <w:marRight w:val="0"/>
      <w:marTop w:val="0"/>
      <w:marBottom w:val="0"/>
      <w:divBdr>
        <w:top w:val="none" w:sz="0" w:space="0" w:color="auto"/>
        <w:left w:val="none" w:sz="0" w:space="0" w:color="auto"/>
        <w:bottom w:val="none" w:sz="0" w:space="0" w:color="auto"/>
        <w:right w:val="none" w:sz="0" w:space="0" w:color="auto"/>
      </w:divBdr>
    </w:div>
    <w:div w:id="1434328462">
      <w:bodyDiv w:val="1"/>
      <w:marLeft w:val="0"/>
      <w:marRight w:val="0"/>
      <w:marTop w:val="0"/>
      <w:marBottom w:val="0"/>
      <w:divBdr>
        <w:top w:val="none" w:sz="0" w:space="0" w:color="auto"/>
        <w:left w:val="none" w:sz="0" w:space="0" w:color="auto"/>
        <w:bottom w:val="none" w:sz="0" w:space="0" w:color="auto"/>
        <w:right w:val="none" w:sz="0" w:space="0" w:color="auto"/>
      </w:divBdr>
    </w:div>
    <w:div w:id="1441293579">
      <w:bodyDiv w:val="1"/>
      <w:marLeft w:val="0"/>
      <w:marRight w:val="0"/>
      <w:marTop w:val="0"/>
      <w:marBottom w:val="0"/>
      <w:divBdr>
        <w:top w:val="none" w:sz="0" w:space="0" w:color="auto"/>
        <w:left w:val="none" w:sz="0" w:space="0" w:color="auto"/>
        <w:bottom w:val="none" w:sz="0" w:space="0" w:color="auto"/>
        <w:right w:val="none" w:sz="0" w:space="0" w:color="auto"/>
      </w:divBdr>
    </w:div>
    <w:div w:id="1500076386">
      <w:bodyDiv w:val="1"/>
      <w:marLeft w:val="0"/>
      <w:marRight w:val="0"/>
      <w:marTop w:val="0"/>
      <w:marBottom w:val="0"/>
      <w:divBdr>
        <w:top w:val="none" w:sz="0" w:space="0" w:color="auto"/>
        <w:left w:val="none" w:sz="0" w:space="0" w:color="auto"/>
        <w:bottom w:val="none" w:sz="0" w:space="0" w:color="auto"/>
        <w:right w:val="none" w:sz="0" w:space="0" w:color="auto"/>
      </w:divBdr>
    </w:div>
    <w:div w:id="1560480526">
      <w:bodyDiv w:val="1"/>
      <w:marLeft w:val="0"/>
      <w:marRight w:val="0"/>
      <w:marTop w:val="0"/>
      <w:marBottom w:val="0"/>
      <w:divBdr>
        <w:top w:val="none" w:sz="0" w:space="0" w:color="auto"/>
        <w:left w:val="none" w:sz="0" w:space="0" w:color="auto"/>
        <w:bottom w:val="none" w:sz="0" w:space="0" w:color="auto"/>
        <w:right w:val="none" w:sz="0" w:space="0" w:color="auto"/>
      </w:divBdr>
    </w:div>
    <w:div w:id="1582644630">
      <w:bodyDiv w:val="1"/>
      <w:marLeft w:val="0"/>
      <w:marRight w:val="0"/>
      <w:marTop w:val="0"/>
      <w:marBottom w:val="0"/>
      <w:divBdr>
        <w:top w:val="none" w:sz="0" w:space="0" w:color="auto"/>
        <w:left w:val="none" w:sz="0" w:space="0" w:color="auto"/>
        <w:bottom w:val="none" w:sz="0" w:space="0" w:color="auto"/>
        <w:right w:val="none" w:sz="0" w:space="0" w:color="auto"/>
      </w:divBdr>
    </w:div>
    <w:div w:id="1643803927">
      <w:bodyDiv w:val="1"/>
      <w:marLeft w:val="0"/>
      <w:marRight w:val="0"/>
      <w:marTop w:val="0"/>
      <w:marBottom w:val="0"/>
      <w:divBdr>
        <w:top w:val="none" w:sz="0" w:space="0" w:color="auto"/>
        <w:left w:val="none" w:sz="0" w:space="0" w:color="auto"/>
        <w:bottom w:val="none" w:sz="0" w:space="0" w:color="auto"/>
        <w:right w:val="none" w:sz="0" w:space="0" w:color="auto"/>
      </w:divBdr>
    </w:div>
    <w:div w:id="1737974376">
      <w:bodyDiv w:val="1"/>
      <w:marLeft w:val="0"/>
      <w:marRight w:val="0"/>
      <w:marTop w:val="0"/>
      <w:marBottom w:val="0"/>
      <w:divBdr>
        <w:top w:val="none" w:sz="0" w:space="0" w:color="auto"/>
        <w:left w:val="none" w:sz="0" w:space="0" w:color="auto"/>
        <w:bottom w:val="none" w:sz="0" w:space="0" w:color="auto"/>
        <w:right w:val="none" w:sz="0" w:space="0" w:color="auto"/>
      </w:divBdr>
    </w:div>
    <w:div w:id="1890727809">
      <w:bodyDiv w:val="1"/>
      <w:marLeft w:val="0"/>
      <w:marRight w:val="0"/>
      <w:marTop w:val="0"/>
      <w:marBottom w:val="0"/>
      <w:divBdr>
        <w:top w:val="none" w:sz="0" w:space="0" w:color="auto"/>
        <w:left w:val="none" w:sz="0" w:space="0" w:color="auto"/>
        <w:bottom w:val="none" w:sz="0" w:space="0" w:color="auto"/>
        <w:right w:val="none" w:sz="0" w:space="0" w:color="auto"/>
      </w:divBdr>
    </w:div>
    <w:div w:id="1909072207">
      <w:bodyDiv w:val="1"/>
      <w:marLeft w:val="0"/>
      <w:marRight w:val="0"/>
      <w:marTop w:val="0"/>
      <w:marBottom w:val="0"/>
      <w:divBdr>
        <w:top w:val="none" w:sz="0" w:space="0" w:color="auto"/>
        <w:left w:val="none" w:sz="0" w:space="0" w:color="auto"/>
        <w:bottom w:val="none" w:sz="0" w:space="0" w:color="auto"/>
        <w:right w:val="none" w:sz="0" w:space="0" w:color="auto"/>
      </w:divBdr>
    </w:div>
    <w:div w:id="1951886748">
      <w:bodyDiv w:val="1"/>
      <w:marLeft w:val="0"/>
      <w:marRight w:val="0"/>
      <w:marTop w:val="0"/>
      <w:marBottom w:val="0"/>
      <w:divBdr>
        <w:top w:val="none" w:sz="0" w:space="0" w:color="auto"/>
        <w:left w:val="none" w:sz="0" w:space="0" w:color="auto"/>
        <w:bottom w:val="none" w:sz="0" w:space="0" w:color="auto"/>
        <w:right w:val="none" w:sz="0" w:space="0" w:color="auto"/>
      </w:divBdr>
    </w:div>
    <w:div w:id="1996958882">
      <w:bodyDiv w:val="1"/>
      <w:marLeft w:val="0"/>
      <w:marRight w:val="0"/>
      <w:marTop w:val="0"/>
      <w:marBottom w:val="0"/>
      <w:divBdr>
        <w:top w:val="none" w:sz="0" w:space="0" w:color="auto"/>
        <w:left w:val="none" w:sz="0" w:space="0" w:color="auto"/>
        <w:bottom w:val="none" w:sz="0" w:space="0" w:color="auto"/>
        <w:right w:val="none" w:sz="0" w:space="0" w:color="auto"/>
      </w:divBdr>
    </w:div>
    <w:div w:id="2015257337">
      <w:bodyDiv w:val="1"/>
      <w:marLeft w:val="0"/>
      <w:marRight w:val="0"/>
      <w:marTop w:val="0"/>
      <w:marBottom w:val="0"/>
      <w:divBdr>
        <w:top w:val="none" w:sz="0" w:space="0" w:color="auto"/>
        <w:left w:val="none" w:sz="0" w:space="0" w:color="auto"/>
        <w:bottom w:val="none" w:sz="0" w:space="0" w:color="auto"/>
        <w:right w:val="none" w:sz="0" w:space="0" w:color="auto"/>
      </w:divBdr>
    </w:div>
    <w:div w:id="2031488772">
      <w:bodyDiv w:val="1"/>
      <w:marLeft w:val="0"/>
      <w:marRight w:val="0"/>
      <w:marTop w:val="0"/>
      <w:marBottom w:val="0"/>
      <w:divBdr>
        <w:top w:val="none" w:sz="0" w:space="0" w:color="auto"/>
        <w:left w:val="none" w:sz="0" w:space="0" w:color="auto"/>
        <w:bottom w:val="none" w:sz="0" w:space="0" w:color="auto"/>
        <w:right w:val="none" w:sz="0" w:space="0" w:color="auto"/>
      </w:divBdr>
    </w:div>
    <w:div w:id="2035306864">
      <w:bodyDiv w:val="1"/>
      <w:marLeft w:val="0"/>
      <w:marRight w:val="0"/>
      <w:marTop w:val="0"/>
      <w:marBottom w:val="0"/>
      <w:divBdr>
        <w:top w:val="none" w:sz="0" w:space="0" w:color="auto"/>
        <w:left w:val="none" w:sz="0" w:space="0" w:color="auto"/>
        <w:bottom w:val="none" w:sz="0" w:space="0" w:color="auto"/>
        <w:right w:val="none" w:sz="0" w:space="0" w:color="auto"/>
      </w:divBdr>
    </w:div>
    <w:div w:id="2051685518">
      <w:bodyDiv w:val="1"/>
      <w:marLeft w:val="0"/>
      <w:marRight w:val="0"/>
      <w:marTop w:val="0"/>
      <w:marBottom w:val="0"/>
      <w:divBdr>
        <w:top w:val="none" w:sz="0" w:space="0" w:color="auto"/>
        <w:left w:val="none" w:sz="0" w:space="0" w:color="auto"/>
        <w:bottom w:val="none" w:sz="0" w:space="0" w:color="auto"/>
        <w:right w:val="none" w:sz="0" w:space="0" w:color="auto"/>
      </w:divBdr>
      <w:divsChild>
        <w:div w:id="1049182606">
          <w:marLeft w:val="0"/>
          <w:marRight w:val="0"/>
          <w:marTop w:val="0"/>
          <w:marBottom w:val="0"/>
          <w:divBdr>
            <w:top w:val="none" w:sz="0" w:space="0" w:color="auto"/>
            <w:left w:val="none" w:sz="0" w:space="0" w:color="auto"/>
            <w:bottom w:val="none" w:sz="0" w:space="0" w:color="auto"/>
            <w:right w:val="none" w:sz="0" w:space="0" w:color="auto"/>
          </w:divBdr>
        </w:div>
      </w:divsChild>
    </w:div>
    <w:div w:id="21022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2443</Words>
  <Characters>13928</Characters>
  <Application>Microsoft Office Word</Application>
  <DocSecurity>0</DocSecurity>
  <Lines>116</Lines>
  <Paragraphs>32</Paragraphs>
  <ScaleCrop>false</ScaleCrop>
  <Company/>
  <LinksUpToDate>false</LinksUpToDate>
  <CharactersWithSpaces>16339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财〔2002〕号</dc:title>
  <dc:creator>杨丽</dc:creator>
  <cp:lastModifiedBy>Windows 用户</cp:lastModifiedBy>
  <cp:revision>3</cp:revision>
  <cp:lastPrinted>2016-08-02T08:28:00Z</cp:lastPrinted>
  <dcterms:created xsi:type="dcterms:W3CDTF">2018-12-13T08:04:00Z</dcterms:created>
  <dcterms:modified xsi:type="dcterms:W3CDTF">2019-01-22T02:57:00Z</dcterms:modified>
</cp:coreProperties>
</file>